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8f4803a3e1d40b58aeeb9ce3a41748b440e09"/>
    <w:p>
      <w:pPr>
        <w:pStyle w:val="Heading3"/>
      </w:pPr>
      <w:r>
        <w:t xml:space="preserve">Специалисты ГБУ «ЦЭИИС» провели обследование строящегося дома по программе реновации в ВАО Москвы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rPr>
          <w:iCs/>
          <w:i/>
        </w:rPr>
        <w:t xml:space="preserve">Работы велись по адресу: улица Вольная, владение 28/5.</w:t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обследований. В том числе, были произведены работы по оценке соответствия предела огнестойкости воздуховодов требованиям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photo_2024-10-18_09-50-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http://ceiis.mos.ru/presscenter/news/detail/12623468.html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623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623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2025-02-19T14:22:47Z</dcterms:created>
  <dcterms:modified xsi:type="dcterms:W3CDTF">2025-02-19T14:22:47Z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