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78c0606f0646ae86902a55cbe79ed3dc4542b"/>
    <w:p>
      <w:pPr>
        <w:pStyle w:val="Heading3"/>
      </w:pPr>
      <w:r>
        <w:t xml:space="preserve">Специалисты ГБУ «ЦЭИИС» провели обследование строящегося дома по программе реновации в ЮВАО Москвы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были произведены работы по определению соответствия класса бетона, а также толщины защитного слоя бетона и шага армирования в железобетонных конструкциях.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http://ceiis.mos.ru/presscenter/news/detail/12580723.html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580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580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2025-02-19T14:51:20Z</dcterms:created>
  <dcterms:modified xsi:type="dcterms:W3CDTF">2025-02-19T14:51:20Z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