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b358e3ea8456564fca2d94af8c4163d34a171"/>
    <w:p>
      <w:pPr>
        <w:pStyle w:val="Heading3"/>
      </w:pPr>
      <w:r>
        <w:t xml:space="preserve">Специалисты ГБУ «ЦЭИИС» провели обследование асфальтового полотна на территории строящегося ТПУ «Лухмановская»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iCs/>
          <w:i/>
        </w:rPr>
        <w:t xml:space="preserve">Работы велись на прилегающей к станции «Лухмановская» Некрасовской линии метро в городе Люберцы.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5334000" cy="24618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9.09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18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http://ceiis.mos.ru/presscenter/news/detail/12574403.html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574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574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2025-02-19T15:18:21Z</dcterms:created>
  <dcterms:modified xsi:type="dcterms:W3CDTF">2025-02-19T15:18:21Z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