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097540e46452ff678db60b1dbac18518737a45b"/>
    <w:p>
      <w:pPr>
        <w:pStyle w:val="Heading3"/>
      </w:pPr>
      <w:r>
        <w:t xml:space="preserve">Сотрудники ГБУ «ЦЭИИС» провели обследование в строящемся жилом доме в НАО Москвы</w:t>
      </w:r>
    </w:p>
    <w:p>
      <w:pPr>
        <w:pStyle w:val="FirstParagraph"/>
      </w:pPr>
      <w:r>
        <w:t xml:space="preserve">18.03.2024</w:t>
      </w:r>
    </w:p>
    <w:p>
      <w:pPr>
        <w:pStyle w:val="BodyText"/>
      </w:pPr>
      <w:r>
        <w:rPr>
          <w:iCs/>
          <w:i/>
        </w:rPr>
        <w:t xml:space="preserve">Работы велись вблизи деревни Николо-Хованское.</w:t>
      </w:r>
    </w:p>
    <w:p>
      <w:pPr>
        <w:pStyle w:val="BodyText"/>
      </w:pPr>
      <w:r>
        <w:t xml:space="preserve">Специалисты Органа инспекции «Центра экспертиз» выполнили ряд контрольных измерений и обследований в помещениях здания. В том числе, были проведены работы по оценке соответствия внутренних инженерных систем.</w:t>
      </w:r>
    </w:p>
    <w:p>
      <w:pPr>
        <w:pStyle w:val="BodyText"/>
      </w:pPr>
      <w:r>
        <w:drawing>
          <wp:inline>
            <wp:extent cx="5334000" cy="710951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095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09513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7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095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«В условиях высокой масштабности строительства и реконструкции социально и экономически - значимых объектов Москвы необходима строгая оценка качества материалов и конструкций на соответствие требованиям нормативно-технической документации. От этого напрямую зависит надежность, долговечность возводимых объектов, безопасность и удобство в эксплуатации»,</w:t>
      </w:r>
      <w:r>
        <w:t xml:space="preserve"> </w:t>
      </w:r>
      <w:r>
        <w:t xml:space="preserve">- отметил</w:t>
      </w:r>
      <w:r>
        <w:t xml:space="preserve"> </w:t>
      </w:r>
      <w:r>
        <w:rPr>
          <w:bCs/>
          <w:b/>
        </w:rPr>
        <w:t xml:space="preserve">директор ГБУ «ЦЭИИС» Виктор Егоров.</w:t>
      </w:r>
    </w:p>
    <w:p>
      <w:pPr>
        <w:pStyle w:val="BodyText"/>
      </w:pPr>
      <w:r>
        <w:t xml:space="preserve">По результатам проведённых исследований сотрудниками «Центра экспертиз» составлены и переданы экспертные заключения в Комитет государственного строительного надзора города Москвы.</w:t>
      </w:r>
    </w:p>
    <w:p>
      <w:pPr>
        <w:pStyle w:val="BodyText"/>
      </w:pPr>
      <w:r>
        <w:t xml:space="preserve">Проект предусматривает строительство жилого здания с подземной одноуровневой стоянкой и нежилыми помещениями на первом этаже, предназначенными для размещения магазинов и предприятий сферы услуг. В корпусе появится 1732 квартиры, из которых 1203 – однокомнатных, 375 – двухкомнатных, 154 – трехкомнатных.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http://ceiis.mos.ru/presscenter/news/detail/12250795.html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ГБУ города Москвы «ЦЭИИС»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ceiis.mos.ru" TargetMode="External" /><Relationship Type="http://schemas.openxmlformats.org/officeDocument/2006/relationships/hyperlink" Id="rId26" Target="http://ceiis.mos.ru/presscenter/news/detail/122507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ceiis.mos.ru" TargetMode="External" /><Relationship Type="http://schemas.openxmlformats.org/officeDocument/2006/relationships/hyperlink" Id="rId26" Target="http://ceiis.mos.ru/presscenter/news/detail/122507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2025-02-18T08:15:00Z</dcterms:created>
  <dcterms:modified xsi:type="dcterms:W3CDTF">2025-02-18T08:15:00Z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