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789eeb25b57de3a8b44d3cc909d8896f0859f4"/>
    <w:p>
      <w:pPr>
        <w:pStyle w:val="Heading3"/>
      </w:pPr>
      <w:r>
        <w:t xml:space="preserve">Специалисты ГБУ «ЦЭИИС» провели обследование дорожного полотна на территории строящегося бизнес-парка "Сколково"</w:t>
      </w:r>
    </w:p>
    <w:p>
      <w:pPr>
        <w:pStyle w:val="FirstParagraph"/>
      </w:pPr>
      <w:r>
        <w:t xml:space="preserve">12.02.2024</w:t>
      </w:r>
    </w:p>
    <w:p>
      <w:pPr>
        <w:pStyle w:val="BodyText"/>
      </w:pPr>
      <w:r>
        <w:rPr>
          <w:iCs/>
          <w:i/>
        </w:rPr>
        <w:t xml:space="preserve">Работы велись в районе Заречье.</w:t>
      </w:r>
    </w:p>
    <w:p>
      <w:pPr>
        <w:pStyle w:val="BodyText"/>
      </w:pPr>
      <w:r>
        <w:t xml:space="preserve">Сотрудники Отдела обследования грунтов и конструктивных слоев дорожных одежд провели оценку соответствия значений толщин, количества и состава слоев дорожной одежды требованиям проектной документации. Наряду с этим, на территории бизнес - парка был произведен отбор проб асфальтобетона для последующего его исследования в лабораторных условиях.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223/2z8sibhydjyuvufx0nr457df0iwohe9s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</w:t>
      </w:r>
      <w:r>
        <w:t xml:space="preserve">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t xml:space="preserve">Административно-торговый комплекс БП «Сколково» включает в себя шесть шестиэтажных офисных корпусов на 10 тыс. рабочих мест общей площадью 88 тыс. м2. Проект разработан в соответствии с современными требованиями к энергоэффективности: вентилируемые фасады, энергосберегающие материалы.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http://ceiis.mos.ru/presscenter/news/detail/12161227.html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«ЦЭИИС»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21612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21612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2024-02-12T13:21:57Z</dcterms:created>
  <dcterms:modified xsi:type="dcterms:W3CDTF">2024-02-12T13:21:57Z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