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4831657771ca12d2e48ddb2c698ab3a5269b0d"/>
    <w:p>
      <w:pPr>
        <w:pStyle w:val="Heading3"/>
      </w:pPr>
      <w:r>
        <w:t xml:space="preserve">Специалисты ГБУ «ЦЭИИС» провели обследование дорожного покрытия на территории реконструируемого кинотеатра «Первомайский»</w:t>
      </w:r>
    </w:p>
    <w:p>
      <w:pPr>
        <w:pStyle w:val="FirstParagraph"/>
      </w:pPr>
      <w:r>
        <w:t xml:space="preserve">22.01.2024</w:t>
      </w:r>
    </w:p>
    <w:p>
      <w:pPr>
        <w:pStyle w:val="BodyText"/>
      </w:pPr>
      <w:r>
        <w:rPr>
          <w:iCs/>
          <w:i/>
        </w:rPr>
        <w:t xml:space="preserve">Работы велись на Первомайской улице, дом 93.</w:t>
      </w:r>
    </w:p>
    <w:p>
      <w:pPr>
        <w:pStyle w:val="BodyText"/>
      </w:pPr>
      <w:r>
        <w:drawing>
          <wp:inline>
            <wp:extent cx="5334000" cy="35493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51d/om7w7mo3b1mz588c3wl6joh29p7ixczx/3dBtdopCV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9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количества, состава и ровности покрытия (основания) дорожных одежд требованиям проектной документации. Наряду с этим, был произведен отбор проб асфальтобетона для последующего его исследования в лабораторных условиях.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05/5tjuvz29fvyr15y5spsb3l3eloaoid4o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http://ceiis.mos.ru/presscenter/news/detail/12118149.html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«ЦЭИИС»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118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eiis.mos.ru" TargetMode="External" /><Relationship Type="http://schemas.openxmlformats.org/officeDocument/2006/relationships/hyperlink" Id="rId26" Target="http://ceiis.mos.ru/presscenter/news/detail/12118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2024-08-20T02:04:05Z</dcterms:created>
  <dcterms:modified xsi:type="dcterms:W3CDTF">2024-08-20T02:04:05Z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