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59c1534f0c92c530a7c42b9ded2ad861d4285c"/>
    <w:p>
      <w:pPr>
        <w:pStyle w:val="Heading3"/>
      </w:pPr>
      <w:r>
        <w:t xml:space="preserve">Специалисты ГБУ «ЦЭИИС» провели обследование строящегося дорожного полотна в ЮВАО Москвы</w:t>
      </w:r>
    </w:p>
    <w:p>
      <w:pPr>
        <w:pStyle w:val="FirstParagraph"/>
      </w:pPr>
      <w:r>
        <w:t xml:space="preserve">13.12.2023</w:t>
      </w:r>
    </w:p>
    <w:p>
      <w:pPr>
        <w:pStyle w:val="BodyText"/>
      </w:pPr>
      <w:r>
        <w:rPr>
          <w:iCs/>
          <w:i/>
        </w:rPr>
        <w:t xml:space="preserve">Работы велись на участке улично-дорожной сети в районе электродепо «Руднево» и завода № 4 ГУП «Экотехпром».</w:t>
      </w:r>
    </w:p>
    <w:p>
      <w:pPr>
        <w:pStyle w:val="BodyText"/>
      </w:pPr>
      <w:r>
        <w:t xml:space="preserve">Сотрудники Отдела обследования грунтов и конструктивных слоев дорожных одежд провели оценку соответствия значений толщин, количества и состава слоев дорожной одежды требованиям проектной документации. Наряду с этим, на строительной площадке нового учебного корпуса был произведен отбор проб асфальтобетона для последующего его исследования в лабораторных условиях.</w:t>
      </w:r>
      <w:r>
        <w:br/>
      </w:r>
    </w:p>
    <w:p>
      <w:pPr>
        <w:pStyle w:val="BodyText"/>
      </w:pPr>
      <w:r>
        <w:drawing>
          <wp:inline>
            <wp:extent cx="5334000" cy="26766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282/djkcqs5es62cbdue789ir1wu87m4e067/prav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66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http://ceiis.mos.ru/presscenter/news/detail/12043276.html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043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043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2025-02-23T19:59:15Z</dcterms:created>
  <dcterms:modified xsi:type="dcterms:W3CDTF">2025-02-23T19:59:15Z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