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ef5552afec0e620483e4c559d9e37b7c48e579"/>
    <w:p>
      <w:pPr>
        <w:pStyle w:val="Heading3"/>
      </w:pPr>
      <w:r>
        <w:t xml:space="preserve">Специалисты ГБУ «ЦЭИИС» провели обследование дорожного покрытия ТПУ на станции метро «Печатники»</w:t>
      </w:r>
    </w:p>
    <w:p>
      <w:pPr>
        <w:pStyle w:val="FirstParagraph"/>
      </w:pPr>
      <w:r>
        <w:t xml:space="preserve">26.09.2023</w:t>
      </w:r>
    </w:p>
    <w:p>
      <w:pPr>
        <w:pStyle w:val="BodyText"/>
      </w:pPr>
      <w:r>
        <w:rPr>
          <w:iCs/>
          <w:i/>
        </w:rPr>
        <w:t xml:space="preserve">Работы велись на дорожном участке в районе Печатники, ЮВАО Москвы.</w:t>
      </w:r>
    </w:p>
    <w:p>
      <w:pPr>
        <w:pStyle w:val="BodyText"/>
      </w:pPr>
      <w:r>
        <w:t xml:space="preserve">Сотрудники Отдела обследования грунтов и конструктивных слоев дорожных одежд провели оценку соответствия значений толщин, количества и состава слоев дорожной одежды требованиям проектной документации. Наряду с этим, был произведен отбор проб асфальтобетона для последующего его исследования в лабораторных условиях.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c2b/qx2904gmslme68zbbdwximcvsnri6u3l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http://ceiis.mos.ru/presscenter/news/detail/11854540.html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854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854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2025-07-18T05:27:33Z</dcterms:created>
  <dcterms:modified xsi:type="dcterms:W3CDTF">2025-07-18T05:27:33Z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