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613dfebd216461b30bfe58d9c434e062cab63"/>
    <w:p>
      <w:pPr>
        <w:pStyle w:val="Heading3"/>
      </w:pPr>
      <w:r>
        <w:t xml:space="preserve">Сотрудники ГБУ «ЦЭИИС» провели ряд контрольных измерений на территории комплекса торговых зданий «Богоявленские линии»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rPr>
          <w:iCs/>
          <w:i/>
        </w:rPr>
        <w:t xml:space="preserve">Работы велись на улице Ильинка в реставрируемых помещениях объекта культурного наследия в ЦАО Москвы.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рамках проекта реставрации и регенерации исторических торговых зданий «Богоявленские линии». На объекте были проведены работы по оценке качества бетона. В помещениях зданий сотрудниками ГБУ «ЦЭИИС» также была дана оценка соответствия геометрических параметров монолитных конструкций и отклонений размеров оконных, дверных и других проемов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25/z6zemmvt0ielqdjyt1c5ocyh72zldwzh/IMG_28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http://ceiis.mos.ru/presscenter/news/detail/11822413.html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22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822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2025-02-19T23:26:20Z</dcterms:created>
  <dcterms:modified xsi:type="dcterms:W3CDTF">2025-02-19T23:26:20Z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