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6e9869192dadc0b21eede5fcf54a14f14ef44"/>
    <w:p>
      <w:pPr>
        <w:pStyle w:val="Heading3"/>
      </w:pPr>
      <w:r>
        <w:t xml:space="preserve">Специалисты ГБУ «ЦЭИИС» провели инструментальное обследование на участке строительства Рублево-Архангельской линии метрополитена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rPr>
          <w:iCs/>
          <w:i/>
        </w:rPr>
        <w:t xml:space="preserve">Работы проводились на территории возведения щитовой проходки перегонных тоннелей от станций «Карамышевская» до «Звенигородской».</w:t>
      </w:r>
    </w:p>
    <w:p>
      <w:pPr>
        <w:pStyle w:val="BodyText"/>
      </w:pPr>
      <w:r>
        <w:t xml:space="preserve">Сотрудники Органа инспекции «Центра экспертиз» провели оценку соответствия качества контакта «обделка-грунт» требованиям технических регламентов и проектной документации.</w:t>
      </w:r>
    </w:p>
    <w:p>
      <w:pPr>
        <w:pStyle w:val="BodyText"/>
      </w:pPr>
      <w:r>
        <w:drawing>
          <wp:inline>
            <wp:extent cx="3362498" cy="25187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c4/7oypxd8w891sct1td6rjr9nht7drnnx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498" cy="25187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rPr>
          <w:iCs/>
          <w:i/>
        </w:rPr>
        <w:t xml:space="preserve">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http://ceiis.mos.ru/presscenter/news/detail/11647314.html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47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647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2025-06-30T12:29:18Z</dcterms:created>
  <dcterms:modified xsi:type="dcterms:W3CDTF">2025-06-30T12:29:18Z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