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dab321e3b56519c157f5ccd38fb4e64b961b27"/>
    <w:p>
      <w:pPr>
        <w:pStyle w:val="Heading3"/>
      </w:pPr>
      <w:r>
        <w:t xml:space="preserve">Специалисты ГБУ «ЦЭИИС» провели инструментальную проверку строящихся транспортных развязок на пересечении автомобильной дороги "Солнцево-Бутово-Видное" с Боровским и Киевским шоссе</w:t>
      </w:r>
    </w:p>
    <w:p>
      <w:pPr>
        <w:pStyle w:val="FirstParagraph"/>
      </w:pPr>
      <w:r>
        <w:t xml:space="preserve">07.04.2023</w:t>
      </w:r>
    </w:p>
    <w:p>
      <w:pPr>
        <w:pStyle w:val="BodyText"/>
      </w:pPr>
      <w:r>
        <w:rPr>
          <w:iCs/>
          <w:i/>
        </w:rPr>
        <w:t xml:space="preserve">Работы велись на возводящейся дороге на пересечении с улицей Новоорловская, НАО Москвы.</w:t>
      </w:r>
    </w:p>
    <w:p>
      <w:pPr>
        <w:pStyle w:val="BodyText"/>
      </w:pPr>
      <w:r>
        <w:t xml:space="preserve">Сотрудники Отдела обследования грунтов и конструктивных слоев дорожных одежд провели оценку соответствия физических свойств грунта, применяемого в конструкции требованиям технических регламентов и проектной документации.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b7a/exn68er31lcgt5z04y1vmedcgfa2llbi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директор ГБУ «ЦЭИИС» Виктор Егоров.</w:t>
      </w:r>
    </w:p>
    <w:p>
      <w:pPr>
        <w:pStyle w:val="BodyText"/>
      </w:pPr>
      <w:r>
        <w:t xml:space="preserve">По результатам проведённых обследований сотрудниками «Центра экспертиз» составлены и переданы экспертные заключения в Комитет государственного строительного надзора города Москвы для принятия дальнейших мер.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http://ceiis.mos.ru/presscenter/news/detail/11514707.html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города Москвы «ЦЭИИС»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15147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15147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2024-09-10T05:55:28Z</dcterms:created>
  <dcterms:modified xsi:type="dcterms:W3CDTF">2024-09-10T05:55:28Z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