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524565459b580fbc417a8a86d600aa6f6215249"/>
    <w:p>
      <w:pPr>
        <w:pStyle w:val="Heading3"/>
      </w:pPr>
      <w:r>
        <w:t xml:space="preserve">Фенол в воде. Источники поступления и в чем его опасность</w:t>
      </w:r>
    </w:p>
    <w:p>
      <w:pPr>
        <w:pStyle w:val="FirstParagraph"/>
      </w:pPr>
      <w:r>
        <w:t xml:space="preserve">28.03.2025</w:t>
      </w:r>
    </w:p>
    <w:p>
      <w:pPr>
        <w:pStyle w:val="BodyText"/>
      </w:pPr>
      <w:r>
        <w:t xml:space="preserve">Каждому человеку на территории Российской Федерации гарантируется государством обеспечение питьевой водой, отвечающей установленным нормативам качества, которые прописаны в</w:t>
      </w:r>
      <w:r>
        <w:t xml:space="preserve"> </w:t>
      </w:r>
      <w:r>
        <w:rPr>
          <w:bCs/>
          <w:b/>
          <w:bCs/>
          <w:b/>
        </w:rPr>
        <w:t xml:space="preserve">федеральных законах «О водоснабжении и водоотведении» и «О санитарно-эпидемиологическом благополучии населения»</w:t>
      </w:r>
      <w:r>
        <w:rPr>
          <w:bCs/>
          <w:b/>
        </w:rPr>
        <w:t xml:space="preserve">.</w:t>
      </w:r>
      <w:r>
        <w:t xml:space="preserve"> </w:t>
      </w:r>
      <w:r>
        <w:t xml:space="preserve">Поэтому на всех строительных объектах, вводимых в эксплуатацию обязательно выполняется контроль качества питьевой воды.</w:t>
      </w:r>
    </w:p>
    <w:p>
      <w:pPr>
        <w:pStyle w:val="BodyText"/>
      </w:pPr>
      <w:r>
        <w:t xml:space="preserve">С 2018 года Лаборатория санитарно-эпидемиологического и радиационного контроля ГБУ «ЦЭИИС» проверяет соответствие питьевой воды установленным нормативам качествам по санитарно - химическим показателям. Одним из обязательных элементов контроля является фенол в силу своей высокой токсичности.</w:t>
      </w:r>
    </w:p>
    <w:p>
      <w:pPr>
        <w:pStyle w:val="BodyText"/>
      </w:pPr>
      <w:r>
        <w:t xml:space="preserve">Фенол может проникать в организм человека при непосредственном контакте с разлитым реагентом, вместе с питьём, через пищу и воздух, во время курения. Вдыхание паров фенола в течение непродолжительного времени может привести к раздражению носоглотки, ожогам дыхательных путей и последующему отёку лёгких с летальным исходом.</w:t>
      </w:r>
    </w:p>
    <w:p>
      <w:pPr>
        <w:pStyle w:val="BodyText"/>
      </w:pPr>
      <w:r>
        <w:t xml:space="preserve">При соприкосновении раствора фенола с кожей образуются химические ожоги, которые в последствии трансформируются в язвы. Попадание фенола внутрь организма с питьевой водой, приводит к развитию язвенной болезни, атрофии мышц, нарушению координации движений, кровотечениям. Артериальное давление снижается, развивается бледность кожных покровов, симптомы сердечной недостаточности, возможны судорожные спазмы, боль в животе.</w:t>
      </w:r>
    </w:p>
    <w:p>
      <w:pPr>
        <w:pStyle w:val="BodyText"/>
      </w:pPr>
      <w:r>
        <w:t xml:space="preserve">При длительном отравлении фенолом развивается анорексия, наблюдается обильное слюноотделение, теряется вес, ощущается слабость и боль в мышцах. Поражаются печень, почки, нервная система.</w:t>
      </w:r>
    </w:p>
    <w:p>
      <w:pPr>
        <w:pStyle w:val="BodyText"/>
      </w:pPr>
      <w:r>
        <w:t xml:space="preserve">Фенолы – это органические ароматические соединения, имеющие гидроксильные группы -ОН, связанные напрямую с углеродом ароматических колец. Самый простой представитель этого класса соединений – фенол, лишённый каких-либо функциональных групп, помимо гидроксильной.</w:t>
      </w:r>
    </w:p>
    <w:p>
      <w:pPr>
        <w:pStyle w:val="BodyText"/>
      </w:pPr>
      <w:r>
        <w:rPr>
          <w:iCs/>
          <w:i/>
        </w:rPr>
        <w:t xml:space="preserve">Структурная формула фенола:</w:t>
      </w:r>
    </w:p>
    <w:p>
      <w:pPr>
        <w:pStyle w:val="BodyText"/>
      </w:pPr>
      <w:r>
        <w:drawing>
          <wp:inline>
            <wp:extent cx="1174282" cy="179992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28.03.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282" cy="17999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Физические свойства фенолов определяются строением молекулы конкретного органического соединения этого класса.</w:t>
      </w:r>
    </w:p>
    <w:p>
      <w:pPr>
        <w:pStyle w:val="BodyText"/>
      </w:pPr>
      <w:r>
        <w:t xml:space="preserve">Фенолы бывают летучие и нелетучие. К летучим фенолам относят те, которые способны подвергаться перегонке вместе с водяным паром. Как правило, это монозамещённые и содержащие одну гидроксильную группу соединения: крезолы, ксиленолы, этилфенолы, хлорфенолы. Именно летучие фенолы виновники характерного «аптечного» запаха и привкуса неочищенной воды.</w:t>
      </w:r>
    </w:p>
    <w:p>
      <w:pPr>
        <w:pStyle w:val="BodyText"/>
      </w:pPr>
      <w:r>
        <w:t xml:space="preserve">Нелетучими фенолами называются соединения, которые имеют температуру кипения выше 230◦С. Это причина их неспособности возгоняться водяным паром. Более высокая температура кипения означает, что в нормальных условиях эти соединения будут менее пахучими, чем летучие фенолы (5). Большинство нелетучих фенолов – кристаллические образования, а меньшинство – жидкости.</w:t>
      </w:r>
    </w:p>
    <w:p>
      <w:pPr>
        <w:pStyle w:val="BodyText"/>
      </w:pPr>
      <w:r>
        <w:t xml:space="preserve">Растворимость фенолов в воде также зависит от строения и состава их молекулы.</w:t>
      </w:r>
    </w:p>
    <w:p>
      <w:pPr>
        <w:pStyle w:val="BodyText"/>
      </w:pPr>
      <w:r>
        <w:t xml:space="preserve">Химические свойства фенолов обусловлены наличием в их молекулах функциональной группы –ОН и бензольного кольца (3).</w:t>
      </w:r>
    </w:p>
    <w:p>
      <w:pPr>
        <w:pStyle w:val="BodyText"/>
      </w:pPr>
      <w:r>
        <w:t xml:space="preserve">Фенол и фенольные соединения свойственны природе, эти вещества появляются в экосистемах в результате обменных процессов водных организмов, высших растений, при биохимическом распаде органики в толще воды. К синтезу фенола способен ряд организмов в ответ на нападение насекомых, ранение или облучение ультрафиолетом. Чаще всего в природе встречаются производные фенола (биофлавоноид, аминокислота тирозин, витамин токоферол), но и в свободной форме фенол тоже не редок.</w:t>
      </w:r>
    </w:p>
    <w:p>
      <w:pPr>
        <w:pStyle w:val="BodyText"/>
      </w:pPr>
      <w:r>
        <w:t xml:space="preserve">В реках естественный фон фенолов не превышает 20 мкг/дм</w:t>
      </w:r>
      <w:r>
        <w:rPr>
          <w:vertAlign w:val="superscript"/>
        </w:rPr>
        <w:t xml:space="preserve">3</w:t>
      </w:r>
      <w:r>
        <w:t xml:space="preserve">. Грязные массы воды, сброшенные с крупных производств, резко повышают уровень фенола в природной воде. Фенольные стоки серьёзно изменяют концентрацию кислорода в речной воде. В жаркий сезон скорость распада фенолов природных водоёмах увеличивается, а в зимний уменьшается. (4)</w:t>
      </w:r>
    </w:p>
    <w:p>
      <w:pPr>
        <w:pStyle w:val="BodyText"/>
      </w:pPr>
      <w:r>
        <w:t xml:space="preserve">ПДК (предельно допустимая концентрация) фенолов для рыбохозяйственных водоёмов по законодательству России установлена на уровне 0,001 мг/дм</w:t>
      </w:r>
      <w:r>
        <w:rPr>
          <w:vertAlign w:val="superscript"/>
        </w:rPr>
        <w:t xml:space="preserve">3</w:t>
      </w:r>
      <w:r>
        <w:t xml:space="preserve">. Но это значение нередко превышается в реках: картину ухудшают плохо очищенные стоки промышленных предприятий.</w:t>
      </w:r>
    </w:p>
    <w:p>
      <w:pPr>
        <w:pStyle w:val="BodyText"/>
      </w:pPr>
      <w:r>
        <w:t xml:space="preserve">В поверхностные водоёмы фенол поступает в составе сточных вод, сбрасываемых:</w:t>
      </w:r>
    </w:p>
    <w:p>
      <w:pPr>
        <w:pStyle w:val="BodyText"/>
      </w:pPr>
      <w:r>
        <w:t xml:space="preserve">- нефтехимическими и нефтеперерабатывающими заводами;</w:t>
      </w:r>
    </w:p>
    <w:p>
      <w:pPr>
        <w:pStyle w:val="BodyText"/>
      </w:pPr>
      <w:r>
        <w:t xml:space="preserve">- производствами строительных материалов, резины, клеев, пластиков, пестицидов, фенолформальдегидных смол;</w:t>
      </w:r>
    </w:p>
    <w:p>
      <w:pPr>
        <w:pStyle w:val="BodyText"/>
      </w:pPr>
      <w:r>
        <w:t xml:space="preserve">- целлюлозно-бумажными комбинатами.</w:t>
      </w:r>
    </w:p>
    <w:p>
      <w:pPr>
        <w:pStyle w:val="BodyText"/>
      </w:pPr>
      <w:r>
        <w:t xml:space="preserve">Так в сброшенной воде коксохимических заводов концентрация опасного токсиканта достигает 20 г/дм3.</w:t>
      </w:r>
    </w:p>
    <w:p>
      <w:pPr>
        <w:pStyle w:val="BodyText"/>
      </w:pPr>
      <w:r>
        <w:drawing>
          <wp:inline>
            <wp:extent cx="5334000" cy="228971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28.03.2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897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От избыточного поступления в водоёмы фенола, негативно влияющего на качество воды, страдают водные экосистемы. Деятельность животноводческих хозяйств с постоянными навозными стоками, использование удобрений в сельском хозяйстве, неэффективная ирригация, стройки по берегам рек, загрязнённые сточные воды крупных производств нарушают природный баланс водоёмов.</w:t>
      </w:r>
    </w:p>
    <w:p>
      <w:pPr>
        <w:pStyle w:val="BodyText"/>
      </w:pPr>
      <w:r>
        <w:t xml:space="preserve">При недостаточно эффективной очистке водного ресурса фенолы из природных источников могут удаляться не полностью и попадать в водопроводную сеть.</w:t>
      </w:r>
    </w:p>
    <w:p>
      <w:pPr>
        <w:pStyle w:val="BodyText"/>
      </w:pPr>
      <w:r>
        <w:t xml:space="preserve">Согласно СанПИН 1.2.3685-21 содержание фенола в водопроводной воде не должно превышать 0,001 мг/дм</w:t>
      </w:r>
      <w:r>
        <w:rPr>
          <w:vertAlign w:val="superscript"/>
        </w:rPr>
        <w:t xml:space="preserve">3</w:t>
      </w:r>
      <w:r>
        <w:t xml:space="preserve">. В процессе дезинфицирующего хлорирования питьевой воды фенолы превращаются в хлорфенолы, особенно при кипячении. Появление в питьевой воде таких соединений обуславливает её специфический лекарственный запах. Относится к 4 классу опасности.</w:t>
      </w:r>
    </w:p>
    <w:p>
      <w:pPr>
        <w:pStyle w:val="BodyText"/>
      </w:pPr>
      <w:r>
        <w:t xml:space="preserve">Фенол, легко растворяющийся в воде, бытовыми способами удалить не получится. Если вода из крана запахла «карболкой», необходимо сообщить об этом в аварийную службу ЖЭКа, ДЭЗа и ТСЖ, обратиться в городской Водоканал или санэпидемстанцию.</w:t>
      </w:r>
    </w:p>
    <w:p>
      <w:pPr>
        <w:pStyle w:val="BodyText"/>
      </w:pPr>
      <w:r>
        <w:t xml:space="preserve">В быту можно позаботиться о доочистке поступающей из водопровода воды, установив в квартире систему обратного осмоса с фильтрами, минерализатором и высокоселективной мембраной.</w:t>
      </w:r>
    </w:p>
    <w:p>
      <w:pPr>
        <w:pStyle w:val="BodyText"/>
      </w:pPr>
      <w:r>
        <w:t xml:space="preserve">Для определения фенолов в воде применяют различные методы:</w:t>
      </w:r>
    </w:p>
    <w:p>
      <w:pPr>
        <w:pStyle w:val="BodyText"/>
      </w:pPr>
      <w:r>
        <w:t xml:space="preserve">- фотометрический метод определения массовой концентрации фенолов основан на отгонке фенолов из подкисленной пробы воды, взаимодействии фенолов в отгоне с 4-аминоантипирином в присутствии с гексацианоферрата (III) калия и экстракции образующегося окрашенного соединения хлороформом. (1)</w:t>
      </w:r>
    </w:p>
    <w:p>
      <w:pPr>
        <w:pStyle w:val="BodyText"/>
      </w:pPr>
      <w:r>
        <w:t xml:space="preserve">- хроматографический метод основан на извлечении фенола из воды с помощью газовой экстракции, концентрировании в ловушке с адсорбентом и экстракции с диэтиловым эфиром с последующим анализе на хроматографе с пламенно-ионизационным детектором.</w:t>
      </w:r>
    </w:p>
    <w:p>
      <w:pPr>
        <w:pStyle w:val="BodyText"/>
      </w:pPr>
      <w:r>
        <w:t xml:space="preserve">- броматометрический метод основан на титровании анализируемой пробы воды избытком бромат-бромидной смеси. В кислой среде она выделяет бром, который реагирует с фенолом.</w:t>
      </w:r>
    </w:p>
    <w:p>
      <w:pPr>
        <w:pStyle w:val="BodyText"/>
      </w:pPr>
      <w:r>
        <w:t xml:space="preserve">- флуориметрический метод основан на извлечении фенолов из воды бутилацетатом, реэкстракции их в водный раствор гидроксида натрия и измерении массовой концентрации на анализаторе «Флюорат-02» по интенсивности флуоресценции фенолов после подкисления реэкстракта. В процессе возбуждения происходит возбуждение флуоресценции фенолов, её регистрация и автоматическое вычисление концентрации фенола при помощи градуировочной характеристики, заложенной в памяти анализатора. Для измерения концентрации летучих фенолов метод дополнительно включает перегонку пробы воды с помощью перегонного устройства и измерение концентрации фенолов в отгоне.</w:t>
      </w:r>
    </w:p>
    <w:p>
      <w:pPr>
        <w:pStyle w:val="BodyText"/>
      </w:pPr>
      <w:r>
        <w:t xml:space="preserve">Именно данный метод, как наиболее чувствительный, применяется в лаборатории санитарно-эпидемиологического и радиационного контроля ГБУ «ЦЭИИС.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4627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28.03.202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46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2024 году специалистами лаборатории санитарно-эпидемиологического и радиационного контроля ГБУ «ЦЭИИС были выявлены превышения фенола от 1,5 до 2,0 ПДК в четырех пробах привезенных с объектов обследования. После обнаружения превышений фенола через некоторое время был произведен повторный отбор питьевой воды, в тех же точках обследования. Результаты повторного анализа оказались в норме. Подобная ситуация вероятнее всего связана с некачественной работой по промывке трубопроводных систем строителями.</w:t>
      </w:r>
    </w:p>
    <w:p>
      <w:pPr>
        <w:pStyle w:val="BodyText"/>
      </w:pPr>
      <w:r>
        <w:t xml:space="preserve">Однако такие случаи являются редким исключением так за период 2018-2024 года в двухстах исследованных пробах было выявлено не более 1% превышений ПДК.</w:t>
      </w:r>
    </w:p>
    <w:p>
      <w:pPr>
        <w:pStyle w:val="BodyText"/>
      </w:pPr>
      <w:r>
        <w:t xml:space="preserve">ВЫВОД: Вода из-под крана в Москве безопасна и соответствует требованиям санитарного законодательства СанПин, которые раз в 10 лет обновляются и, как правило, ужесточаются. 15 лет назад воду в столице не очищали так, как делают сейчас. Однако в связи с опасностью фенола, необходимо продолжать мониторинг питьевой воды, потребляемой москвичами. И тщательно контролировать содержание фенолов в окружающей человека городской среде.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Список литературы</w:t>
      </w:r>
    </w:p>
    <w:p>
      <w:pPr>
        <w:pStyle w:val="BodyText"/>
      </w:pPr>
      <w:r>
        <w:t xml:space="preserve">1. РД.52.24.480-2022 «Суммарная массовая концентрация фенолов в водах»</w:t>
      </w:r>
    </w:p>
    <w:p>
      <w:pPr>
        <w:pStyle w:val="BodyText"/>
      </w:pPr>
      <w:r>
        <w:t xml:space="preserve">2. Источник:</w:t>
      </w:r>
      <w:r>
        <w:t xml:space="preserve"> </w:t>
      </w:r>
      <w:hyperlink r:id="rId29">
        <w:r>
          <w:rPr>
            <w:rStyle w:val="Hyperlink"/>
          </w:rPr>
          <w:t xml:space="preserve">https://www.bibliofond.ru/view.aspx?id=21262#text</w:t>
        </w:r>
      </w:hyperlink>
      <w:r>
        <w:t xml:space="preserve"> </w:t>
      </w:r>
      <w:r>
        <w:t xml:space="preserve">© Библиофонд</w:t>
      </w:r>
    </w:p>
    <w:p>
      <w:pPr>
        <w:pStyle w:val="BodyText"/>
      </w:pPr>
      <w:r>
        <w:t xml:space="preserve">3. Репетитор по химии под редакцией А.С.Егорова</w:t>
      </w:r>
    </w:p>
    <w:p>
      <w:pPr>
        <w:pStyle w:val="BodyText"/>
      </w:pPr>
      <w:r>
        <w:t xml:space="preserve">4. Общая экология: Учеб. / Под ред. А. С. Степановских. - М.: ЮНИТИ, 2000. 510с</w:t>
      </w:r>
    </w:p>
    <w:p>
      <w:pPr>
        <w:pStyle w:val="BodyText"/>
      </w:pPr>
      <w:r>
        <w:t xml:space="preserve">5. Орлов Д.С. Экология и охрана биосферы при химическом загрязнении: Учеб. пособие / Орлов Д.С, Садовникова Л.К., Лозановская И.Н. - М.: Высшая школа, 2002. - 334с.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подготовила:</w:t>
      </w:r>
    </w:p>
    <w:p>
      <w:pPr>
        <w:pStyle w:val="BodyText"/>
      </w:pPr>
      <w:r>
        <w:rPr>
          <w:iCs/>
          <w:i/>
        </w:rPr>
        <w:t xml:space="preserve">Инженер лаборатории санитарно-эпидемиологического и </w:t>
      </w:r>
    </w:p>
    <w:p>
      <w:pPr>
        <w:pStyle w:val="BodyText"/>
      </w:pPr>
      <w:r>
        <w:rPr>
          <w:iCs/>
          <w:i/>
        </w:rPr>
        <w:t xml:space="preserve">радиационного контроля ГБУ «ЦЭИИС» Васина А.С.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http://ceiis.mos.ru/presscenter/nauchno-publitsisticheskie-stati/detail/12882025.html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ГБУ города Москвы «ЦЭИИС»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1" Target="http://ceiis.mos.ru" TargetMode="External" /><Relationship Type="http://schemas.openxmlformats.org/officeDocument/2006/relationships/hyperlink" Id="rId30" Target="http://ceiis.mos.ru/presscenter/nauchno-publitsisticheskie-stati/detail/12882025.html" TargetMode="External" /><Relationship Type="http://schemas.openxmlformats.org/officeDocument/2006/relationships/hyperlink" Id="rId29" Target="https://www.bibliofond.ru/view.aspx?id=21262#tex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ceiis.mos.ru" TargetMode="External" /><Relationship Type="http://schemas.openxmlformats.org/officeDocument/2006/relationships/hyperlink" Id="rId30" Target="http://ceiis.mos.ru/presscenter/nauchno-publitsisticheskie-stati/detail/12882025.html" TargetMode="External" /><Relationship Type="http://schemas.openxmlformats.org/officeDocument/2006/relationships/hyperlink" Id="rId29" Target="https://www.bibliofond.ru/view.aspx?id=21262#tex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2025-07-28T08:42:05Z</dcterms:created>
  <dcterms:modified xsi:type="dcterms:W3CDTF">2025-07-28T08:42:05Z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