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  <Override PartName="/word/media/rId26.png" ContentType="image/png"/>
  <Override PartName="/word/media/rId29.png" ContentType="image/png"/>
  <Override PartName="/word/media/rId32.png" ContentType="image/png"/>
  <Override PartName="/word/media/rId35.jpg" ContentType="image/jpeg"/>
  <Override PartName="/word/media/rId38.jpg" ContentType="image/jpeg"/>
  <Override PartName="/word/media/rId41.jpg" ContentType="image/jpeg"/>
  <Override PartName="/word/media/rId44.png" ContentType="image/png"/>
  <Override PartName="/word/media/rId4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b7c852edc8def3a93c4d13c2bae27189d355c85"/>
    <w:p>
      <w:pPr>
        <w:pStyle w:val="Heading3"/>
      </w:pPr>
      <w:r>
        <w:t xml:space="preserve">Особенности испытания полимерной композитной арматуры периодического профиля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Арматура композитная полимерная (АКП) - композиционный материал, сформированный в процессе производства структурированный стержень и состоящий из продольных однонаправленных волокон, связанных затвердевшим полимерным материалом.</w:t>
      </w:r>
    </w:p>
    <w:p>
      <w:pPr>
        <w:pStyle w:val="BodyText"/>
      </w:pPr>
      <w:r>
        <w:t xml:space="preserve">Благодаря своим физико-механическим характеристикам и техническим преимуществам АКП является альтернативой арматуре из металла для определенного класса бетонных конструкций, так как обладает высокой удельной прочностью и коррозионной стойкостью, низкая тепло- и электропроводность, не создает мостиков холода, помех радиоволнам, наводящих токов и магнитных полей.</w:t>
      </w:r>
    </w:p>
    <w:p>
      <w:pPr>
        <w:pStyle w:val="BodyText"/>
      </w:pPr>
      <w:r>
        <w:t xml:space="preserve">Однако у АКП есть недостатки - низкий модуль упругости, практически отсутствует площадка текучести и разрушение при растяжении носит хрупкий характер. Кроме того, полимерное связующее в арматуре не стойко к нагреву до температуры выше 150–300 °С, что является очень важным фактором в условиях пожара.</w:t>
      </w:r>
    </w:p>
    <w:p>
      <w:pPr>
        <w:pStyle w:val="BodyText"/>
      </w:pPr>
      <w:r>
        <w:t xml:space="preserve">АКП применяется в строительстве для армирования конструкций из бетона при возведении объектов дорожно-транспортной инфраструктуры, объектов химических производств, сооружений, эксплуатируемых в условиях высоких электромагнитных полей, гидротехнических, морских и припортовых сооружений. Широкое распространение АКП получила в малоэтажном частном строительстве. Так же рекомендуется использовать АКП при ремонте, реконструкции и усилении элементов железобетонных конструкций. Неметаллическую арматуру используют при возведении кирпичной кладки и кладки из блоков при устройстве армированных поясов. Стержни из АКП применяются в многослойных ограждающих конструкциях для устройства гибких связей. Гибкая связь позволяет обеспечить соединение несущей стены с облицовочными и теплоизоляционными слоями ограждающей конструкции, при этом исключая возникновение «мостиков холода» за счет низкой теплопроводности материала связи, что позволяет повысить энергоэффективность здания. АКП применяют при строительстве зданий и сооружений в зимнее время, когда в раствор вводятся противоморозные добавки и ускорители твердения, которые вызывают коррозию стальной арматуры.</w:t>
      </w:r>
    </w:p>
    <w:p>
      <w:pPr>
        <w:pStyle w:val="BodyText"/>
      </w:pPr>
      <w:r>
        <w:t xml:space="preserve">В дорожном строительстве АКП применяется при сооружении насыпей, укрепления откосов дорог и выемок путем устройства нагельного крепления, обеспечивающих устойчивость стенок откосов глубиной до 15 метров. Сетками из АКП армируются элементы дорог, подверженных агрессивному воздействию противогололедных реагентов.</w:t>
      </w:r>
    </w:p>
    <w:p>
      <w:pPr>
        <w:pStyle w:val="BodyText"/>
      </w:pPr>
      <w:r>
        <w:t xml:space="preserve">1-го сентября 2022 года введен в действие ГОСТ 31938-2022 «Арматура композитная полимерная для армирования бетонных конструкций. Общие технические условия», в котором приведены общие технические условия для АКП с нормируемыми показателями и требованиями к ним.</w:t>
      </w:r>
    </w:p>
    <w:p>
      <w:pPr>
        <w:pStyle w:val="BodyText"/>
      </w:pPr>
      <w:r>
        <w:t xml:space="preserve">Прочностные физико-механические показатели определяются по ГОСТ 32492-2015 «Арматура композитная полимерная для армирования бетонных конструкций. Методы определения физико-механических характеристик».</w:t>
      </w:r>
    </w:p>
    <w:p>
      <w:pPr>
        <w:pStyle w:val="BodyText"/>
      </w:pPr>
      <w:r>
        <w:t xml:space="preserve">Показатели, получаемые при осевом растяжении</w:t>
      </w:r>
    </w:p>
    <w:p>
      <w:pPr>
        <w:pStyle w:val="BodyText"/>
      </w:pPr>
      <w:r>
        <w:drawing>
          <wp:inline>
            <wp:extent cx="202130" cy="2213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0.28.06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30" cy="2213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, вычисляются по формулам:</w:t>
      </w:r>
    </w:p>
    <w:p>
      <w:pPr>
        <w:pStyle w:val="BodyText"/>
      </w:pPr>
      <w:r>
        <w:t xml:space="preserve">- предел прочности при растяжении , МПа, вычисляют по формуле</w:t>
      </w:r>
    </w:p>
    <w:p>
      <w:pPr>
        <w:pStyle w:val="BodyText"/>
      </w:pPr>
      <w:r>
        <w:drawing>
          <wp:inline>
            <wp:extent cx="510138" cy="3946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1.28.06.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8" cy="3946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35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12.28.06.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3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049153" cy="4331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2.28.06.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153" cy="433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Испытательном лабораторном центре ГБУ «ЦЭИИС» проведена апробация испытаний АКП на осевое растяжение.</w:t>
      </w:r>
    </w:p>
    <w:p>
      <w:pPr>
        <w:pStyle w:val="BodyText"/>
      </w:pPr>
      <w:r>
        <w:t xml:space="preserve">Методика испытания на растяжение стержней стальной арматуры по ГОСТ 12004-81 не пригодна для аналогичных испытаний стержней АКП. При непосредственном креплении композитополимерного стержня в штатных захватах испытательной машины и последующем растяжении происходит смятие и проскальзывание концевых участков этого образца. Разрыв обычно наступает в зоне с наибольшей концентрацией напряжений – в захватах.</w:t>
      </w:r>
    </w:p>
    <w:p>
      <w:pPr>
        <w:pStyle w:val="BodyText"/>
      </w:pPr>
      <w:r>
        <w:t xml:space="preserve">Полную картину деформирования стержней АКП при осевом растяжении (</w:t>
      </w:r>
      <w:r>
        <w:rPr>
          <w:iCs/>
          <w:i/>
        </w:rPr>
        <w:t xml:space="preserve">при определении предела прочности, модуля упругости, относительного удлинения при разрыве</w:t>
      </w:r>
      <w:r>
        <w:t xml:space="preserve">) можно получить при испытаниях по п.5 ГОСТ 32492-2015.</w:t>
      </w:r>
    </w:p>
    <w:p>
      <w:pPr>
        <w:pStyle w:val="BodyText"/>
      </w:pPr>
      <w:r>
        <w:t xml:space="preserve">При подготовке образцов по данному стандарту во избежание смятия композитополимерного стержня в захватах испытательной машины необходимо использовать специальные муфты, конструкция которых состоит из стальной профильной трубки определенной длины и диаметра, наполненной после вставки стержня составом холодного отверждения (рис.1), для исключения проскальзывания в ней отвержденного состава и стержня, что недопустимо.</w:t>
      </w:r>
    </w:p>
    <w:p>
      <w:pPr>
        <w:pStyle w:val="BodyText"/>
      </w:pPr>
      <w:r>
        <w:drawing>
          <wp:inline>
            <wp:extent cx="5334000" cy="81000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4.28.06.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00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Подготовительный процесс к испытаниям на осевое растяжение одной серии из шести образцов включает в себя:</w:t>
      </w:r>
    </w:p>
    <w:p>
      <w:pPr>
        <w:pStyle w:val="BodyText"/>
      </w:pPr>
      <w:r>
        <w:t xml:space="preserve">- наличие стальных труб (муфт) Ø 35-60 мм и длиной 300-500 мм, в зависимости от номинальных диаметров стержней, в количестве 12 штук;</w:t>
      </w:r>
    </w:p>
    <w:p>
      <w:pPr>
        <w:pStyle w:val="BodyText"/>
      </w:pPr>
      <w:r>
        <w:t xml:space="preserve">- наличие состава холодного отверждения или другого безусадочного состава, исключающего проскальзывания стержня в муфте и способного выдерживать значительную нагрузку, возникающую при растяжении образца;</w:t>
      </w:r>
    </w:p>
    <w:p>
      <w:pPr>
        <w:pStyle w:val="BodyText"/>
      </w:pPr>
      <w:r>
        <w:t xml:space="preserve">- наличие вспомогательного стенда для изготовления образцов, обеспечивающий вертикальную фиксацию и центровку стержней в испытательной муфте, с последующей заливкой и твердением состава. (рис.2).</w:t>
      </w:r>
    </w:p>
    <w:p>
      <w:pPr>
        <w:pStyle w:val="BodyText"/>
      </w:pPr>
      <w:r>
        <w:drawing>
          <wp:inline>
            <wp:extent cx="2880360" cy="412726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5.28.06.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4127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подготовке к испытаниям изготовлены две пары опытных образцов стержней Ø 12 мм и Ø 8 мм (рис.3).</w:t>
      </w:r>
    </w:p>
    <w:p>
      <w:pPr>
        <w:pStyle w:val="BodyText"/>
      </w:pPr>
      <w:r>
        <w:drawing>
          <wp:inline>
            <wp:extent cx="5334000" cy="237066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6.28.06.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0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1209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7.28.06.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2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одному образцу из пар испытывали в нашей лаборатории на разрывной машине ИР-1000М-авто, предназначенная для испытаний стальных арматурных стержней по ГОСТ 12004-81, два других на оборудовании сторонней профильной строительной лаборатории (рис.4, 5).</w:t>
      </w:r>
    </w:p>
    <w:p>
      <w:pPr>
        <w:pStyle w:val="BodyText"/>
      </w:pPr>
      <w:r>
        <w:t xml:space="preserve">Пробные испытания на разрывной машине ИР-1000, предназначенной для испытаний стальных арматурных стержней по ГОСТ 12004-81 показывают, что полученные единичные результаты показателя предел прочности при растяжении сравнимы с результатами, полученные на предназначенном для этого оборудовании. Машина ИР-1000М-авто обеспечивает надежное центрирование образца, плавность и скорость нагружения, но не обеспечивает погрешность измерений по нагрузке и линейным перемещениям. А также отсутствует программное обеспечение для построения диаграммы "относительное удлинение при нагрузке, составляющая 20% и 50% разрушающей нагрузки". Эти параметры необходимы для определения начального модуля упругости и относительного удлинения при разрушающей нагрузке.</w:t>
      </w:r>
    </w:p>
    <w:p>
      <w:pPr>
        <w:pStyle w:val="BodyText"/>
      </w:pPr>
      <w:r>
        <w:drawing>
          <wp:inline>
            <wp:extent cx="5334000" cy="348342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ceiis.mos.ru/www/8.28.06.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3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0203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ceiis.mos.ru/www/9.28.06.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Выводы:</w:t>
      </w:r>
    </w:p>
    <w:p>
      <w:pPr>
        <w:pStyle w:val="BodyText"/>
      </w:pPr>
      <w:r>
        <w:t xml:space="preserve">· При проведении массовых испытаний АКП необходимо учитывать, что испытательный процесс включает в себя трудоемкий и длительный подготовительный период, который подразумевает наличие стендов для подготовки образцов, наличия значительного объема расходных материалов (стальных труб 3,6÷6,0 пог. м, эпоксидного состава холодного отверждения или другого безусадочного состава 1,5÷8,0 л для подготовки одной серии образцов).</w:t>
      </w:r>
    </w:p>
    <w:p>
      <w:pPr>
        <w:pStyle w:val="BodyText"/>
      </w:pPr>
      <w:r>
        <w:t xml:space="preserve">· Продолжительность подготовки образцов к испытанию на растяжения составляет от 3 до 7 дней, в зависимости от времени отверждения состава и оборачиваемости стенда.</w:t>
      </w:r>
    </w:p>
    <w:p>
      <w:pPr>
        <w:pStyle w:val="BodyText"/>
      </w:pPr>
      <w:r>
        <w:t xml:space="preserve">· Объем отбора проб для одной серии из шести образцов составит не менее 6-12 пог. м. стержней в зависимости от их диаметра. Если в процессе испытаний разрушение образца происходит вне рабочего участка, этот результат не учитывается и могут потребоваться дополнительные образцы, что оговорено в ГОСТ 32492-2015.</w:t>
      </w:r>
    </w:p>
    <w:p>
      <w:pPr>
        <w:pStyle w:val="BodyText"/>
      </w:pPr>
      <w:r>
        <w:t xml:space="preserve">· Для выполнения испытаний требуется испытательная машина, которая должна обеспечивать измерение нагрузки и расстояния между траверсами с погрешностью не более 0,5%, а также иметь систему регистрации данных, обеспечивающую непрерывную фиксацию нагрузки, деформации и перемещений со скоростью не менее двух записей в секунду. При этом экстензометры или линейные датчики перемещений должны записывать удлинение образца во время испытаний с точностью не менее 0,01% длины их базы измерения.</w:t>
      </w:r>
    </w:p>
    <w:p>
      <w:pPr>
        <w:pStyle w:val="BodyText"/>
      </w:pPr>
      <w:r>
        <w:t xml:space="preserve">· Длина образцов с учетом муфт после изготовления по ГОСТ 32492-2015 составляет 920 мм для стержней Ø 8 мм и 1880 мм для стержней Ø 22 мм соответственно, что подразумевает большие габариты испытательной машины.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"ЦЭИИС" Чернышов М.В.,</w:t>
      </w:r>
    </w:p>
    <w:p>
      <w:pPr>
        <w:pStyle w:val="BodyText"/>
      </w:pPr>
      <w:r>
        <w:rPr>
          <w:iCs/>
          <w:i/>
        </w:rPr>
        <w:t xml:space="preserve">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"ЦЭИИС" Кабанов Д.С.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http://ceiis.mos.ru/presscenter/nauchno-publitsisticheskie-stati/detail/12453369.html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ГБУ города Москвы «ЦЭИИС»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hyperlink" Id="rId51" Target="http://ceiis.mos.ru" TargetMode="External" /><Relationship Type="http://schemas.openxmlformats.org/officeDocument/2006/relationships/hyperlink" Id="rId50" Target="http://ceiis.mos.ru/presscenter/nauchno-publitsisticheskie-stati/detail/12453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ceiis.mos.ru" TargetMode="External" /><Relationship Type="http://schemas.openxmlformats.org/officeDocument/2006/relationships/hyperlink" Id="rId50" Target="http://ceiis.mos.ru/presscenter/nauchno-publitsisticheskie-stati/detail/12453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2025-04-10T00:19:32Z</dcterms:created>
  <dcterms:modified xsi:type="dcterms:W3CDTF">2025-04-10T00:19:32Z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