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png" ContentType="image/png"/>
  <Override PartName="/word/media/rId35.png" ContentType="image/png"/>
  <Override PartName="/word/media/rId20.png" ContentType="image/png"/>
  <Override PartName="/word/media/rId26.png" ContentType="image/png"/>
  <Override PartName="/word/media/rId29.png" ContentType="image/png"/>
  <Override PartName="/word/media/rId23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277f97d75635589290c3bbdcc8e0cf0a378b629"/>
    <w:p>
      <w:pPr>
        <w:pStyle w:val="Heading3"/>
      </w:pPr>
      <w:r>
        <w:t xml:space="preserve">Итоги работы Отдела обследования грунтов и конструктивных слоев дорожных одежд ГБУ «ЦЭИИС» в период за 2016-2023 гг.</w:t>
      </w:r>
    </w:p>
    <w:p>
      <w:pPr>
        <w:pStyle w:val="FirstParagraph"/>
      </w:pPr>
      <w:r>
        <w:t xml:space="preserve">29.12.2023</w:t>
      </w:r>
    </w:p>
    <w:p>
      <w:pPr>
        <w:pStyle w:val="BodyText"/>
      </w:pPr>
      <w:r>
        <w:t xml:space="preserve">Отдел обследования грунтов и конструктивных слоев дорожных одежд является структурным подразделением Органа Инспекции ГБУ «ЦЭИИС».</w:t>
      </w:r>
    </w:p>
    <w:p>
      <w:pPr>
        <w:pStyle w:val="BodyText"/>
      </w:pPr>
      <w:r>
        <w:t xml:space="preserve">Отдел был образован в 2016 году в результате масштабной структурной реформы ГБУ «ЦЭИИС» по итогам которой Лаборатория дорожного строительства и Лаборатория испытаний грунтов и оснований фундаментов были реорганизованы в Отдел обследования грунтов и конструктивных слоев дорожных одежд Органа Инспекции и Лабораторию испытаний конструктивных слоев дорожных одежд и грунтов Испытательно-лабораторного центра.</w:t>
      </w:r>
    </w:p>
    <w:p>
      <w:pPr>
        <w:pStyle w:val="BodyText"/>
      </w:pPr>
      <w:r>
        <w:t xml:space="preserve">На данный момент в штат Отдела входит 13 квалифицированных специалистов.</w:t>
      </w:r>
    </w:p>
    <w:p>
      <w:pPr>
        <w:pStyle w:val="BodyText"/>
      </w:pPr>
      <w:r>
        <w:t xml:space="preserve">Отдел выполняет обследования и последующую оценку соответствия качества фактически выполненных работ и примененного строительного материала на объектах дорожного строительства города Москвы.</w:t>
      </w:r>
    </w:p>
    <w:p>
      <w:pPr>
        <w:pStyle w:val="BodyText"/>
      </w:pPr>
      <w:r>
        <w:t xml:space="preserve">Сотрудники Отдела проводят обследования следующих конструкций и качества выполненных работ:</w:t>
      </w:r>
    </w:p>
    <w:p>
      <w:pPr>
        <w:pStyle w:val="BodyText"/>
      </w:pPr>
      <w:r>
        <w:t xml:space="preserve">· Асфальто-бетонные слои дорожной одежды;</w:t>
      </w:r>
    </w:p>
    <w:p>
      <w:pPr>
        <w:pStyle w:val="BodyText"/>
      </w:pPr>
      <w:r>
        <w:t xml:space="preserve">· Цементо-бетонные слои дорожной одежды;</w:t>
      </w:r>
    </w:p>
    <w:p>
      <w:pPr>
        <w:pStyle w:val="BodyText"/>
      </w:pPr>
      <w:r>
        <w:t xml:space="preserve">· Строительное конструкции, выполняемые щебеночного материала;</w:t>
      </w:r>
    </w:p>
    <w:p>
      <w:pPr>
        <w:pStyle w:val="BodyText"/>
      </w:pPr>
      <w:r>
        <w:t xml:space="preserve">· Строительное конструкции, выполняемые песчаного материала;</w:t>
      </w:r>
    </w:p>
    <w:p>
      <w:pPr>
        <w:pStyle w:val="BodyText"/>
      </w:pPr>
      <w:r>
        <w:t xml:space="preserve">· Монолитные железобетонные конструкции дорожной инфраструктуры;</w:t>
      </w:r>
    </w:p>
    <w:p>
      <w:pPr>
        <w:pStyle w:val="BodyText"/>
      </w:pPr>
      <w:r>
        <w:t xml:space="preserve">· Горизонтальная дорожная разметка.</w:t>
      </w:r>
    </w:p>
    <w:p>
      <w:pPr>
        <w:pStyle w:val="BodyText"/>
      </w:pPr>
      <w:r>
        <w:t xml:space="preserve">За время работы Отдела с 2016 года его сотрудниками было выполнено свыше 17 тысяч работ в результате которых было выявлено более 6 500 нарушений требований нормативной и проектно-технической документации, что составляет 39% от общего количества выполненных работ.</w:t>
      </w:r>
    </w:p>
    <w:p>
      <w:pPr>
        <w:pStyle w:val="BodyText"/>
      </w:pPr>
      <w:r>
        <w:drawing>
          <wp:inline>
            <wp:extent cx="5334000" cy="24375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0c/rn4hm12mqb788c76uajtgejfsrwbiyt4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7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058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99/hrxmjrzod433shkor85lc4ney9rb2xga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5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Наибольшее количество работ пришлось на такие виды обследований как:</w:t>
      </w:r>
    </w:p>
    <w:p>
      <w:pPr>
        <w:pStyle w:val="BodyText"/>
      </w:pPr>
      <w:r>
        <w:t xml:space="preserve">- Определение толщины конструктивных слоев дорожной одежды – более 3-х тысяч работ (3362 работ);</w:t>
      </w:r>
    </w:p>
    <w:p>
      <w:pPr>
        <w:pStyle w:val="BodyText"/>
      </w:pPr>
      <w:r>
        <w:t xml:space="preserve">- Определение коэффициента уплотнения и водонасыщения асфальтобетона – более 2-х тысяч работ (2473 работ);</w:t>
      </w:r>
    </w:p>
    <w:p>
      <w:pPr>
        <w:pStyle w:val="BodyText"/>
      </w:pPr>
      <w:r>
        <w:t xml:space="preserve">- Определение физических характеристик песчаного грунта применяемого в качестве строительного материала - чуть более 2-х тысяч работ (2080 работ).</w:t>
      </w:r>
    </w:p>
    <w:p>
      <w:pPr>
        <w:pStyle w:val="BodyText"/>
      </w:pPr>
      <w:r>
        <w:drawing>
          <wp:inline>
            <wp:extent cx="5149515" cy="28298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6a/vol3sat6rfpve00g5gpqfw9etrycpysc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2829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Итоги работы Отдела обследования грунтов и конструктивных слоев дорожных одежд ГБУ «ЦЭИИС» за 2023 год</w:t>
      </w:r>
    </w:p>
    <w:p>
      <w:pPr>
        <w:pStyle w:val="BodyText"/>
      </w:pPr>
      <w:r>
        <w:t xml:space="preserve">За 2023 сотрудниками Отдела обследования грунтов и конструктивных слоев дорожных одежд выполнено 2082 экспертиз и оценок соответствия качества фактически выполненных работ и примененного строительного материала на объектах дорожного строительства города Москвы.</w:t>
      </w:r>
    </w:p>
    <w:p>
      <w:pPr>
        <w:pStyle w:val="BodyText"/>
      </w:pPr>
      <w:r>
        <w:t xml:space="preserve">Наиболее востребованные работы в 2023 году:</w:t>
      </w:r>
    </w:p>
    <w:p>
      <w:pPr>
        <w:pStyle w:val="BodyText"/>
      </w:pPr>
      <w:r>
        <w:t xml:space="preserve">– «Оценка соответствия значений толщин, количества и состава слоев дорожной одежды требованиям проектной документации и (или) информационной модели объекта.» - 443 выполненных работ;</w:t>
      </w:r>
    </w:p>
    <w:p>
      <w:pPr>
        <w:pStyle w:val="BodyText"/>
      </w:pPr>
      <w:r>
        <w:t xml:space="preserve">– «Оценка фактических значений коэффициентов уплотнения и водонасыщения асфальтобетона, применяемого в конструктивных слоях дорожной одежды требованиям проектной документации и(или) информационной модели объекта» - 346 выполненных работ;</w:t>
      </w:r>
    </w:p>
    <w:p>
      <w:pPr>
        <w:pStyle w:val="BodyText"/>
      </w:pPr>
      <w:r>
        <w:t xml:space="preserve">– «Оценка соответствия класса бетона по прочности на сжатие конструктивного слоя дорожной одежды, требованиям проектной документации и (или) информационной модели объекта» - 270 выполненных работ;</w:t>
      </w:r>
    </w:p>
    <w:p>
      <w:pPr>
        <w:pStyle w:val="BodyText"/>
      </w:pPr>
      <w:r>
        <w:t xml:space="preserve">– «Оценка соответствия толщины защитного слоя бетона и шага армирования в железобетонных конструкциях требованиям проектной документации и (или) информационной модели объекта.» - 190 выполненных работ;</w:t>
      </w:r>
    </w:p>
    <w:p>
      <w:pPr>
        <w:pStyle w:val="BodyText"/>
      </w:pPr>
      <w:r>
        <w:t xml:space="preserve">– «Оценка соответствия класса бетона по прочности на сжатие требованиям проектной документации и (или) информационной модели объекта.» - 182 выполненных работ;</w:t>
      </w:r>
    </w:p>
    <w:p>
      <w:pPr>
        <w:pStyle w:val="BodyText"/>
      </w:pPr>
      <w:r>
        <w:t xml:space="preserve">– «Оценка соответствия физических свойств грунта, применяемого в конструкции требованиям проектной документации и (или) информационной модели объекта.» - 130 выполненных работ.</w:t>
      </w:r>
    </w:p>
    <w:p>
      <w:pPr>
        <w:pStyle w:val="BodyText"/>
      </w:pPr>
      <w:r>
        <w:drawing>
          <wp:inline>
            <wp:extent cx="5303520" cy="304158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28/rvl9c7q58qahdjywa09tvohmsfm92clw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3041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2023 сотрудниками  подразделения были выявлены 1 031 нарушение </w:t>
      </w:r>
      <w:r>
        <w:rPr>
          <w:strike/>
        </w:rPr>
        <w:t xml:space="preserve"> </w:t>
      </w:r>
      <w:r>
        <w:t xml:space="preserve"> </w:t>
      </w:r>
      <w:r>
        <w:t xml:space="preserve">требованиям проектной и технической документации по качеству производства работ и применённого строительного материала на объектах дорожного строительства города Москвы.</w:t>
      </w:r>
    </w:p>
    <w:p>
      <w:pPr>
        <w:pStyle w:val="BodyText"/>
      </w:pPr>
      <w:r>
        <w:t xml:space="preserve">Статистика распределения количества выполняемых работ сотрудниками отдела по месяцам представлена на диаграмме №5.</w:t>
      </w:r>
    </w:p>
    <w:p>
      <w:pPr>
        <w:pStyle w:val="BodyText"/>
      </w:pPr>
      <w:r>
        <w:drawing>
          <wp:inline>
            <wp:extent cx="5197642" cy="280095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78/omvef07poo3licybdqyjt5wza1lmj7ju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28009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Сотрудниками ООГиКСДО дополнительно выполнялись работы по поручению Главного контрольного управления города Москвы, Контрольно-счетной палаты Москвы, ГУ МВД России по городу Москве и прочих ведомств.</w:t>
      </w:r>
    </w:p>
    <w:p>
      <w:pPr>
        <w:pStyle w:val="BodyText"/>
      </w:pPr>
      <w:r>
        <w:t xml:space="preserve">Так в 2023 году в рамках реализации обращения Главного контрольного управления города Москвы, сотрудниками отдела обследования грунтов и конструктивных слоев дорожных одежд были проведены работы по обследованию объектов благоустройства города Москвы расположенным по адресам: ул. Юных Ленинцев, Бескудниковский и Сиреневый бульвар. Общий объем обследования превысил 12 километров дорог и сопутствующей дорожной инфраструктуры. Работы велись с использованием актуальных методик по обследованию дорожной инфраструктуры с применением современного оборудования.</w:t>
      </w:r>
      <w:r>
        <w:br/>
      </w:r>
    </w:p>
    <w:p>
      <w:pPr>
        <w:pStyle w:val="BodyText"/>
      </w:pPr>
      <w:r>
        <w:drawing>
          <wp:inline>
            <wp:extent cx="5334000" cy="470647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76/n0n1gagxy280apofgw6nz0hxcu007gs9/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064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53/fz4j5xejjbsj6vn8uuryl913x1e9z6z7/7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Градостроительный кодекс российской федерации. (с изменениями на 19 декабря 2022 года) (редакция, действующая с 30 декабря 2022 года),</w:t>
      </w:r>
    </w:p>
    <w:p>
      <w:pPr>
        <w:pStyle w:val="BodyText"/>
      </w:pPr>
      <w:r>
        <w:t xml:space="preserve">2. Федеральный закон. Технический регламент о безопасности зданий и сооружений,</w:t>
      </w:r>
    </w:p>
    <w:p>
      <w:pPr>
        <w:pStyle w:val="BodyText"/>
      </w:pPr>
      <w:r>
        <w:t xml:space="preserve">3. Распоряжение Правительства Москвы от 04 сентября 2012 г. № 498-РП, О создании Государственного бюджетного учреждения города Москвы «Центр экспертиз, исследований и испытаний в строительстве»,</w:t>
      </w:r>
    </w:p>
    <w:p>
      <w:pPr>
        <w:pStyle w:val="BodyText"/>
      </w:pPr>
      <w:r>
        <w:t xml:space="preserve">4. Архивные материалы отдела (Технические заключения).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инженер-эксперт отдела обследования грунтов и</w:t>
      </w:r>
    </w:p>
    <w:p>
      <w:pPr>
        <w:pStyle w:val="BodyText"/>
      </w:pPr>
      <w:r>
        <w:rPr>
          <w:iCs/>
          <w:i/>
        </w:rPr>
        <w:t xml:space="preserve">конструктивных слоев дорожных одежд ГБУ "ЦЭИИС"Разволяев М.А.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http://ceiis.mos.ru/presscenter/nauchno-publitsisticheskie-stati/detail/12087670.html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города Москвы «ЦЭИИС»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hyperlink" Id="rId42" Target="http://ceiis.mos.ru" TargetMode="External" /><Relationship Type="http://schemas.openxmlformats.org/officeDocument/2006/relationships/hyperlink" Id="rId41" Target="http://ceiis.mos.ru/presscenter/nauchno-publitsisticheskie-stati/detail/12087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ceiis.mos.ru" TargetMode="External" /><Relationship Type="http://schemas.openxmlformats.org/officeDocument/2006/relationships/hyperlink" Id="rId41" Target="http://ceiis.mos.ru/presscenter/nauchno-publitsisticheskie-stati/detail/12087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2025-04-10T00:18:34Z</dcterms:created>
  <dcterms:modified xsi:type="dcterms:W3CDTF">2025-04-10T00:18:34Z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