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a66caa22d4222271cd0b5f1ba544c243194b5"/>
    <w:p>
      <w:pPr>
        <w:pStyle w:val="Heading3"/>
      </w:pPr>
      <w:r>
        <w:t xml:space="preserve">«Инновационная технология производства товарного бетона»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rPr>
          <w:bCs/>
          <w:b/>
        </w:rPr>
        <w:t xml:space="preserve">Основные принципы новой технологии</w:t>
      </w:r>
    </w:p>
    <w:p>
      <w:pPr>
        <w:pStyle w:val="BodyText"/>
      </w:pPr>
      <w:r>
        <w:t xml:space="preserve">Главным отличием предлагаемой технологии является предварительное объединение цемента, минеральной и химической добавки перед приготовлением бетонной смеси. Для реализации такой технологии автор предложил использовать цементную мельницу, которая позволяет качественно смешивать цемент, минеральную и химические добавки. Эта технология кроме всего прочего позволяет отказаться от отдельного ввода микронаполнителя типа миерокремнезема. Вторым отличием предлагаемой технологии является улучшение качества цемента перед его смешиванием с другими компонентами бетонной смеси. Эксперименты проведенные автором позволили установить универсальную технологическую зависимость[1,3,16], которая позволяет назначать необходимый режим обработки цемента для получения цемента заданного качества.</w:t>
      </w:r>
    </w:p>
    <w:p>
      <w:pPr>
        <w:pStyle w:val="BodyText"/>
      </w:pPr>
      <w:r>
        <w:rPr>
          <w:bCs/>
          <w:b/>
        </w:rPr>
        <w:t xml:space="preserve">Реализация технологии</w:t>
      </w:r>
    </w:p>
    <w:p>
      <w:pPr>
        <w:pStyle w:val="BodyText"/>
      </w:pPr>
      <w:r>
        <w:t xml:space="preserve">Предлагаемая технология была создана в 1987 году для изготовления самоуплотняющихся бетонных смесей с марочной прочностью 150 – 200 МПа[3]. В дальнейшем, поскольку, такой материал в гражданском строительстве был не востребован, возникла идея</w:t>
      </w:r>
      <w:r>
        <w:t xml:space="preserve"> </w:t>
      </w:r>
      <w:r>
        <w:rPr>
          <w:u w:val="single"/>
        </w:rPr>
        <w:t xml:space="preserve">разбавлять</w:t>
      </w:r>
      <w:r>
        <w:t xml:space="preserve"> </w:t>
      </w:r>
      <w:r>
        <w:t xml:space="preserve">его различными минеральными компонентами в т.ч. промышленными отходами (доменный шлак, зола, песок, отходы камнедробления и т.д.). Это вяжущее успешно прошло испытания как в гражданском, так и в военном строительстве, в том числе на нескольких заводах железобетонных изделий и строительных объектах Минобороны [11]. В 1990 году распоряжением Госстроя СССР по этой тематике была запушена государственная Программа «Строй прогресс 2000».</w:t>
      </w:r>
    </w:p>
    <w:p>
      <w:pPr>
        <w:pStyle w:val="BodyText"/>
      </w:pPr>
      <w:r>
        <w:t xml:space="preserve">Программа предусматривала два основных направления внедрения новой технологии.</w:t>
      </w:r>
      <w:r>
        <w:t xml:space="preserve"> </w:t>
      </w:r>
      <w:r>
        <w:rPr>
          <w:u w:val="single"/>
        </w:rPr>
        <w:t xml:space="preserve">Первое</w:t>
      </w:r>
      <w:r>
        <w:t xml:space="preserve"> </w:t>
      </w:r>
      <w:r>
        <w:t xml:space="preserve">- на заводах ЖБИ и товарного бетона с включением в их состав цеха по активации цемента. В этом случае активации подвергался только цемент, а основные эффекты от реализации технологии должны были получаться за счет отказа от тепловой обработки и снижения расхода цемента.</w:t>
      </w:r>
    </w:p>
    <w:p>
      <w:pPr>
        <w:pStyle w:val="BodyText"/>
      </w:pPr>
      <w:r>
        <w:rPr>
          <w:u w:val="single"/>
        </w:rPr>
        <w:t xml:space="preserve">Второе</w:t>
      </w:r>
      <w:r>
        <w:t xml:space="preserve"> </w:t>
      </w:r>
      <w:r>
        <w:t xml:space="preserve">направление предполагало реализовать технологию на цементных заводах за счет ввода повышенного количества минеральных добавок, т.е. активации в этом случае подвергался и цемент и минеральная добавка. Основной эффект от реализации технологии в этом случае должен был получаться за счет экономии клинкерного цемента и утилизации промышленных отходов.</w:t>
      </w:r>
    </w:p>
    <w:p>
      <w:pPr>
        <w:pStyle w:val="BodyText"/>
      </w:pPr>
      <w:r>
        <w:t xml:space="preserve">Реализация технологии по первому направлению впервые была осуществлена в войсковой части 43038[12] в 1988 году, а затем на 100 заводе ЖБИ Министерства обороны СССР в 1991году[13]. Построенный на 100 заводе ЖБИ специальный цех активации цемента мощностью 2000 тонн в год позволил практически полностью отказаться от тепловой обработки изделий, сократить парк форм и расход цемента.</w:t>
      </w:r>
    </w:p>
    <w:p>
      <w:pPr>
        <w:pStyle w:val="BodyText"/>
      </w:pPr>
      <w:r>
        <w:t xml:space="preserve">Внедрение технологии по второму направлению на цементных заводах СССР за период с 1988 по 1991 годы позволило произвести около миллиона тонн ВНВ [11]. После 1991 года с участием автора статьи технология была успешно реализована в СССР на Здолбуновском цементном заводе, где была изготовлена опытно-промышленная партия ВНВ с доменным гранулированным шлаком [10], а также за рубежом на нескольких цементных заводах в т.ч. в Аргентине (1997), в Турции (1998) и в Дубае (2015) [14].</w:t>
      </w:r>
    </w:p>
    <w:p>
      <w:pPr>
        <w:pStyle w:val="BodyText"/>
      </w:pPr>
      <w:r>
        <w:rPr>
          <w:bCs/>
          <w:b/>
        </w:rPr>
        <w:t xml:space="preserve">Выводы и преимущества новой технологии</w:t>
      </w:r>
    </w:p>
    <w:p>
      <w:pPr>
        <w:pStyle w:val="BodyText"/>
      </w:pPr>
      <w:r>
        <w:t xml:space="preserve">1.Практически полностью исключается проблема расслоения бетонной смеси при изготовлении любых монолитных конструкций, в т.ч. большепролетных и тонкостенных</w:t>
      </w:r>
    </w:p>
    <w:p>
      <w:pPr>
        <w:pStyle w:val="BodyText"/>
      </w:pPr>
      <w:r>
        <w:t xml:space="preserve">2.Для приготовления смесей для товарного бетона можно применять существующее оборудование бетонных заводов. Отпадает необходимость отдельного введения в бетонную смесь при ее приготовлении тонкомолотых минеральных добавок типа микрокремнезема, поскольку такие минеральные добавки будут образовываться на стадии помола цемента</w:t>
      </w:r>
    </w:p>
    <w:p>
      <w:pPr>
        <w:pStyle w:val="BodyText"/>
      </w:pPr>
      <w:r>
        <w:t xml:space="preserve">с обычным песком</w:t>
      </w:r>
    </w:p>
    <w:p>
      <w:pPr>
        <w:pStyle w:val="BodyText"/>
      </w:pPr>
      <w:r>
        <w:t xml:space="preserve">3.Отпадает необходимость создания индустрии высококачественного песка и щебня, используемого при изготовлении бетонных смесей, поскольку качество бетонов может быть обеспечено независимо от качества применяемых заполнителей.</w:t>
      </w:r>
    </w:p>
    <w:p>
      <w:pPr>
        <w:pStyle w:val="BodyText"/>
      </w:pPr>
      <w:r>
        <w:t xml:space="preserve">4.Для производства любых бетонов, в т.ч. дорожных и аэродромных, может быть использован только один вид цемента, а именно стандартный портландцемент без минеральных добавок марки 300…400.</w:t>
      </w:r>
    </w:p>
    <w:p>
      <w:pPr>
        <w:pStyle w:val="BodyText"/>
      </w:pPr>
      <w:r>
        <w:t xml:space="preserve">5.Предлагаемая технология позволит снизить вес бетонных конструкций за счет перехода на мелкозернистые и легкие бетоны с прочностными и деформационными характеристиками присущими сейчас только тяжелым бетонам</w:t>
      </w:r>
    </w:p>
    <w:p>
      <w:pPr>
        <w:pStyle w:val="BodyText"/>
      </w:pPr>
      <w:r>
        <w:t xml:space="preserve">6.Обеспечение долговечности бетонов может быть обеспечено без применения воздухововлекающих добавок и пластификаторов. Стойкость бетона к воздействию сульфатной и кислотной агрессивной среды может быть обеспечена без использования специальных цементов.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Несветайло В.М. Активация цемента перед его применением // Отчет о НИР, 458 ЦИЛ МО (войсковая часть 89515), 1986</w:t>
      </w:r>
    </w:p>
    <w:p>
      <w:pPr>
        <w:pStyle w:val="BodyText"/>
      </w:pPr>
      <w:r>
        <w:t xml:space="preserve">2. Башлыков Н.Ф., Несветайло В.М. и другие. Способ приготовления бетонной смеси // Авторское свидетельство СССР № 1812769 с приоритетом от 24.11.1986 года, войсковая часть 89515</w:t>
      </w:r>
    </w:p>
    <w:p>
      <w:pPr>
        <w:pStyle w:val="BodyText"/>
      </w:pPr>
      <w:r>
        <w:t xml:space="preserve">3. Несветайло В.М., Башлыков Н.Ф., Бабаев Ш.Т. и другие. Исследования по созданию новых эффективных материалов для специальных сооружений // Отчет о НИР, Военно-инженерный Краснознаменный институт имени А.Ф.Можайского, 1987</w:t>
      </w:r>
    </w:p>
    <w:p>
      <w:pPr>
        <w:pStyle w:val="BodyText"/>
      </w:pPr>
      <w:r>
        <w:t xml:space="preserve">4. Несветайло В.М., Башлыков Н.Ф., Богомолов Е.М. и другие. Вяжущие низкой водопотребности // Технические условия ТУ-44-3-963-87, в/ч 52690, 1987</w:t>
      </w:r>
    </w:p>
    <w:p>
      <w:pPr>
        <w:pStyle w:val="BodyText"/>
      </w:pPr>
      <w:r>
        <w:t xml:space="preserve">5. Несветайло В.М., Фаликман В.Р., Бабаев Ш.Т. и другие. Бетоны на вяжущих низкой водопотребности // Бетон и железобетон, 1988, №11, с.4-6</w:t>
      </w:r>
    </w:p>
    <w:p>
      <w:pPr>
        <w:pStyle w:val="BodyText"/>
      </w:pPr>
      <w:r>
        <w:t xml:space="preserve">6. Несветайло В.М., Духин В.Л., Башлыков Н.Ф., Мальков М.Н. и другие. Технология производства и применения ВНВ // Материалы научно-практического семинара, Управление капитального строительства МО, г. Чехов, 1988</w:t>
      </w:r>
    </w:p>
    <w:p>
      <w:pPr>
        <w:pStyle w:val="BodyText"/>
      </w:pPr>
      <w:r>
        <w:t xml:space="preserve">7. Несветайло В.М., Долгополов Н.Н., Башлыков Н.Ф. и другие. Высопрочный бетон из подвижных и литых смесей // Тр.ВНИИЖелезобетона.-М.,1988 с 142-145</w:t>
      </w:r>
    </w:p>
    <w:p>
      <w:pPr>
        <w:pStyle w:val="BodyText"/>
      </w:pPr>
      <w:r>
        <w:t xml:space="preserve">8. Юдович Б.Э., Несветайло В.М., Дмитриев А.М., Тарнаруцкий Г.М. и другие. Создание принципиально новой технологии вяжущих низкой водопотребности // Научно-технический отчет по теме 3-9Н, НИИЦемент,1989, 326 с.</w:t>
      </w:r>
    </w:p>
    <w:p>
      <w:pPr>
        <w:pStyle w:val="BodyText"/>
      </w:pPr>
      <w:r>
        <w:t xml:space="preserve">9. Несветайло В.М. Высокопрочные бетоны на основе вяжущих низкой водопотребности // Тезисы доклада на 22 Международной конференции молодых ученых в области бетона и железобетона, Иркутск,1990.</w:t>
      </w:r>
    </w:p>
    <w:p>
      <w:pPr>
        <w:pStyle w:val="BodyText"/>
      </w:pPr>
      <w:r>
        <w:t xml:space="preserve">10. Бикбау М.Я., Бабаев Ш.Т. и другие. Аттестация ВНВ в США//Бетон и железобетон, №6,1990, с.29-31</w:t>
      </w:r>
    </w:p>
    <w:p>
      <w:pPr>
        <w:pStyle w:val="BodyText"/>
      </w:pPr>
      <w:r>
        <w:t xml:space="preserve">11. Несветайло В.М., Духин В.Л., Башлыков Н.Ф., Мальков М.Н. и другие. Технология производства и применения ВНВ // Материалы научно-практического семинара, Управление капитального строительства МО, г. Чехов, 1988</w:t>
      </w:r>
    </w:p>
    <w:p>
      <w:pPr>
        <w:pStyle w:val="BodyText"/>
      </w:pPr>
      <w:r>
        <w:t xml:space="preserve">12. Несветайло В.М., Башлыков Н.Ф., Бабаев Ш.Т. и другие. Технология производства и применения ВНВ // Материалы научно-практического семинара, Управление капитального строительства МО, г. Иваново, 1991</w:t>
      </w:r>
    </w:p>
    <w:p>
      <w:pPr>
        <w:pStyle w:val="BodyText"/>
      </w:pPr>
      <w:r>
        <w:t xml:space="preserve">13. Башлыков Н.Ф., Бабаев Ш.Т., Сердюк В.Н. и другие. Основные принципы получения высокоэффективных вяжущих низкой водопотребности // ВНИИЭСМ – М. ,1991–вып.1,76с</w:t>
      </w:r>
    </w:p>
    <w:p>
      <w:pPr>
        <w:pStyle w:val="BodyText"/>
      </w:pPr>
      <w:r>
        <w:t xml:space="preserve">14. Несветайло В.М., Башлыков Н.Ф., Сердюк В.Н. Вяжущие низкой водопотребности // Технические условия ТУ-21-20-26-92, войсковая часть 52690, 1992</w:t>
      </w:r>
    </w:p>
    <w:p>
      <w:pPr>
        <w:pStyle w:val="BodyText"/>
      </w:pPr>
      <w:r>
        <w:t xml:space="preserve">15. Юдович Б.Э., Несветайло В.М., Тарнаруцкий Г.М. и другие. Вяжущие низкой водопотребности (химия, технология, производство и применение) // Тр. НИИЦем вып.104 – М., 1992. -294с.</w:t>
      </w:r>
    </w:p>
    <w:p>
      <w:pPr>
        <w:pStyle w:val="BodyText"/>
      </w:pPr>
      <w:r>
        <w:t xml:space="preserve">16. Несветайло В.М. Совершенствование технологии бетонных работ в специальном строительстве на основе применения вяжущих низкой водопотребности //Диссертация кандидата технических наук, Военный инженерно-космический Краснознаменный институт имени А.Ф.Можайского, Санкт-Петербург, 1993</w:t>
      </w:r>
    </w:p>
    <w:p>
      <w:pPr>
        <w:pStyle w:val="BodyText"/>
      </w:pPr>
      <w:r>
        <w:t xml:space="preserve">17. Несветайло В.М., Башлыков Н.Ф. и другие. Способ приготовления бетонной смеси // Патент РФ №1812769 действует с 26.10.1993 с приоритетом от 24.11.86, АК Внешнеэкономическая ассоциация «Полимод», 1993</w:t>
      </w:r>
    </w:p>
    <w:p>
      <w:pPr>
        <w:pStyle w:val="BodyText"/>
      </w:pPr>
      <w:r>
        <w:t xml:space="preserve">18. Юдович Б.Э., Зубехин С.А., Фаликман В.Р., Бабаев Ш.Т. и другие. Цементы низкой водопотребности - вяжущие нового поколения // Цемент и его применение, 1997, № 1.</w:t>
      </w:r>
    </w:p>
    <w:p>
      <w:pPr>
        <w:pStyle w:val="BodyText"/>
      </w:pPr>
      <w:r>
        <w:t xml:space="preserve">19. Юдович Б.Э., Зубехин С.А., Фаликман В.Р., Башлыков Н.Ф. Цемент низкой водопотребности: новые результаты и перспективы // Цемент и его применение, 2006, № 4.</w:t>
      </w:r>
    </w:p>
    <w:p>
      <w:pPr>
        <w:pStyle w:val="BodyText"/>
      </w:pPr>
      <w:r>
        <w:t xml:space="preserve">20. Бикбау М.Я. Нанотехнологии в производстве цемента // Московский институт материаловедения и эффективных технологий», М., 2008.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Из доклада ведущего инженера Отдела обследования и экспертиз несущих и ограждающих конструкций ГБУ "ЦЭИИС" Несветайло В.М. на XI  международной конференции по технологии бетона, в рамках XXV Международного строительного форума «Цемент. Бетон. Сухие смеси».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http://ceiis.mos.ru/presscenter/nauchno-publitsisticheskie-stati/detail/12024578.html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«ЦЭИИС»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auchno-publitsisticheskie-stati/detail/12024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auchno-publitsisticheskie-stati/detail/12024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2025-04-10T00:18:27Z</dcterms:created>
  <dcterms:modified xsi:type="dcterms:W3CDTF">2025-04-10T00:18:27Z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