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png" ContentType="image/png"/>
  <Override PartName="/word/media/rId32.png" ContentType="image/png"/>
  <Override PartName="/word/media/rId38.png" ContentType="image/png"/>
  <Override PartName="/word/media/rId35.png" ContentType="image/png"/>
  <Override PartName="/word/media/rId20.jpg" ContentType="image/jpeg"/>
  <Override PartName="/word/media/rId26.png" ContentType="image/png"/>
  <Override PartName="/word/media/rId29.png" ContentType="image/pn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8" w:name="X78dcf95488840dfbbabae0cd666179e6010aa17"/>
    <w:p>
      <w:pPr>
        <w:pStyle w:val="Heading3"/>
      </w:pPr>
      <w:r>
        <w:t xml:space="preserve">Ограждение опасных зон, применение строительных лесов и подмостей при проведении строительно-монтажных работ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t xml:space="preserve">Необходимость устройства временных ограждений опасных зон предусмотрена нормативными правовыми актами РФ такими как СП 48.13330.2019 «Организация строительства», Приказ Минтруда России от 16.11.2020 N 782н, а также нормативными документами, такими как ГОСТ Р 58967-2020 «Ограждения инвентарные строительных…» и др. Согласно требованиям, лицо, осуществляющее строительство, должно обеспечивать подготовку строительной площадки с выделением опасных зон. На границах зон постоянно действующих опасных производственных факторов должны быть установлены защитные ограждения, а на границах зон потенциально опасных производственных факторов - сигнальные ограждения и знаки безопасности [1,5,6].</w:t>
      </w:r>
    </w:p>
    <w:p>
      <w:pPr>
        <w:pStyle w:val="BodyText"/>
      </w:pPr>
      <w:r>
        <w:t xml:space="preserve">Функцию ограждения опасных зон при работе на высоте могут совмещать строительные леса, которые служат для обеспечения безопасного доступа к рабочим зонам и обеспечивают возможность размещения строительных материалов и оборудования.</w:t>
      </w:r>
    </w:p>
    <w:p>
      <w:pPr>
        <w:pStyle w:val="BodyText"/>
      </w:pPr>
      <w:r>
        <w:rPr>
          <w:bCs/>
          <w:b/>
        </w:rPr>
        <w:t xml:space="preserve">Ограждение опасных зон</w:t>
      </w:r>
    </w:p>
    <w:p>
      <w:pPr>
        <w:pStyle w:val="BodyText"/>
      </w:pPr>
      <w:r>
        <w:t xml:space="preserve">Согласно классификации, приведенной в ГОСТ Р 58967-2020 [2], по функциональному назначению ограждения делятся на 3 вида:</w:t>
      </w:r>
    </w:p>
    <w:p>
      <w:pPr>
        <w:pStyle w:val="BodyText"/>
      </w:pPr>
      <w:r>
        <w:t xml:space="preserve">1. Защитные, исключают доступ посторонних лиц на территорию и участки, где происходят вредные и опасные производственные процессы.</w:t>
      </w:r>
    </w:p>
    <w:p>
      <w:pPr>
        <w:pStyle w:val="BodyText"/>
      </w:pPr>
      <w:r>
        <w:t xml:space="preserve">2. Защитно-охранные, кроме предотвращения доступа посторонних лиц обеспечивают охрану материальных ценностей.</w:t>
      </w:r>
    </w:p>
    <w:p>
      <w:pPr>
        <w:pStyle w:val="BodyText"/>
      </w:pPr>
      <w:r>
        <w:t xml:space="preserve">3. Сигнальные, их функция – обозначить и предупредить о границах территорий и участков, где действуют опасные и вредные производственные факторы.</w:t>
      </w:r>
    </w:p>
    <w:p>
      <w:pPr>
        <w:pStyle w:val="BodyText"/>
      </w:pPr>
      <w:r>
        <w:t xml:space="preserve">Необходимость сигнальных ограждений обусловлена тем, что на территориях, где действуют опасные производственные факторы, необходимо обеспечить безопасные условия для исполнителей работ.</w:t>
      </w:r>
    </w:p>
    <w:p>
      <w:pPr>
        <w:pStyle w:val="BodyText"/>
      </w:pPr>
      <w:r>
        <w:t xml:space="preserve">Сигнальные ограждения (фото 1) помогают привлечь внимание рабочих и наглядно визуализировать опасные зоны. Под ними понимают часть пространства, где периодически возникают или действуют постоянно факторы, угрожающие здоровью и жизни человека. При этом важно учитывать, что установка сигнальных ограждений не отменяет проведения организационных и технических мероприятий по обеспечению безопасности труда, инструктажей и обучения, применения средств коллективной и индивидуальной защиты.</w:t>
      </w:r>
    </w:p>
    <w:p>
      <w:pPr>
        <w:pStyle w:val="BodyText"/>
      </w:pPr>
      <w:r>
        <w:drawing>
          <wp:inline>
            <wp:extent cx="5334000" cy="36171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b7/89bm3p2cket9z0nelof1vf8en0rove78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71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Защитные ограждения (фото 2) устанавливают на границах зон с постоянным присутствием опасных производственных факторов. Это могут быть места разработки котлованов и траншей. Конструкции должны быть особенно прочными и устойчивыми к воздействию вертикальных и горизонтальных нагрузок. Поручни не должны прогибаться больше, чем на 0,1 м.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30/zte7yixz039y3i2te6rjne4h9d08vk0o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Защитные ограждения опасных зон (фото 3)</w:t>
      </w:r>
      <w:r>
        <w:t xml:space="preserve"> </w:t>
      </w:r>
      <w:r>
        <w:t xml:space="preserve">могут выполняться панельными, панельно-стоечными или стоечными. Они представляют собой сборно-разборные конструкции с унифицированными элементами и деталями крепления. Высота панелей при наличии козырька составляет 2,0 м, а без козырька – 1,6 м (для строительных площадок). Козырек устанавливается по верху ограждения. Угол наклона в сторону проезжей части или тротуара составляет 20°. Высота панелей ограждений участков производства работ равна 1,2 м [3].</w:t>
      </w:r>
    </w:p>
    <w:p>
      <w:pPr>
        <w:pStyle w:val="BodyText"/>
      </w:pPr>
      <w:r>
        <w:drawing>
          <wp:inline>
            <wp:extent cx="4398745" cy="217530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59/ph4k9dy2basm3ou473xh431en6cpad50/3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745" cy="21753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Строительные леса</w:t>
      </w:r>
    </w:p>
    <w:p>
      <w:pPr>
        <w:pStyle w:val="BodyText"/>
      </w:pPr>
      <w:r>
        <w:t xml:space="preserve">Строительные леса - это временные конструкции, используемые для выполнения строительных и ремонтных работ на высоте. Состоят они из металлических труб, деревянных или металлических настилов, стоек и раскосов, а также крепежных элементов, таких как клинья, хомуты и защелки.</w:t>
      </w:r>
    </w:p>
    <w:p>
      <w:pPr>
        <w:pStyle w:val="BodyText"/>
      </w:pPr>
      <w:r>
        <w:t xml:space="preserve">Основными требованиями к строительным лесам являются:</w:t>
      </w:r>
    </w:p>
    <w:p>
      <w:pPr>
        <w:pStyle w:val="BodyText"/>
      </w:pPr>
      <w:r>
        <w:t xml:space="preserve">1. Прочность и надежность конструкции.</w:t>
      </w:r>
    </w:p>
    <w:p>
      <w:pPr>
        <w:pStyle w:val="BodyText"/>
      </w:pPr>
      <w:r>
        <w:t xml:space="preserve">2. Устойчивость к внешним воздействиям, таким как ветер, дождь и снег.</w:t>
      </w:r>
    </w:p>
    <w:p>
      <w:pPr>
        <w:pStyle w:val="BodyText"/>
      </w:pPr>
      <w:r>
        <w:t xml:space="preserve">3. Безопасность использования для рабочих.</w:t>
      </w:r>
    </w:p>
    <w:p>
      <w:pPr>
        <w:pStyle w:val="BodyText"/>
      </w:pPr>
      <w:r>
        <w:t xml:space="preserve">4. Легкость монтажа и демонтажа.</w:t>
      </w:r>
    </w:p>
    <w:p>
      <w:pPr>
        <w:pStyle w:val="BodyText"/>
      </w:pPr>
      <w:r>
        <w:t xml:space="preserve">5. Возможность наращивания высоты в соответствии с задачами.</w:t>
      </w:r>
    </w:p>
    <w:p>
      <w:pPr>
        <w:pStyle w:val="BodyText"/>
      </w:pPr>
      <w:r>
        <w:t xml:space="preserve">Процесс изготовления строительных лесов включает следующие этапы:</w:t>
      </w:r>
    </w:p>
    <w:p>
      <w:pPr>
        <w:pStyle w:val="BodyText"/>
      </w:pPr>
      <w:r>
        <w:t xml:space="preserve">1. Проектирование: на этом этапе определяются материалы, размеры и типы конструкции в зависимости от назначения лесов и требований заказчика.</w:t>
      </w:r>
    </w:p>
    <w:p>
      <w:pPr>
        <w:pStyle w:val="BodyText"/>
      </w:pPr>
      <w:r>
        <w:t xml:space="preserve">2. Изготовление: включает процесс резки, сварки и окраски металлических элементов.</w:t>
      </w:r>
    </w:p>
    <w:p>
      <w:pPr>
        <w:pStyle w:val="BodyText"/>
      </w:pPr>
      <w:r>
        <w:t xml:space="preserve">3. Контроль качества: проверка готовой конструкции на соответствие требованиям безопасности и нормам производства.</w:t>
      </w:r>
    </w:p>
    <w:p>
      <w:pPr>
        <w:pStyle w:val="BodyText"/>
      </w:pPr>
      <w:r>
        <w:t xml:space="preserve">4. Упаковка и транспортировка: упаковка комплектующих и доставка на объект.</w:t>
      </w:r>
    </w:p>
    <w:p>
      <w:pPr>
        <w:pStyle w:val="BodyText"/>
      </w:pPr>
      <w:r>
        <w:t xml:space="preserve">Описание видов:</w:t>
      </w:r>
    </w:p>
    <w:p>
      <w:pPr>
        <w:pStyle w:val="BodyText"/>
      </w:pPr>
      <w:r>
        <w:t xml:space="preserve">1. Рамные леса (фото 4) представляют собой систему вертикальных стоек и горизонтальных перемычек, соединенных между собой в рамы. Они обладают высокой прочностью и устойчивостью, обеспечивают большую площадь рабочей площадки и легко монтируются.</w:t>
      </w:r>
    </w:p>
    <w:p>
      <w:pPr>
        <w:pStyle w:val="BodyText"/>
      </w:pPr>
      <w:r>
        <w:drawing>
          <wp:inline>
            <wp:extent cx="5334000" cy="155155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18/5dixiyf3jvtv14i3pcge412x9dy45h21/4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51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2. Клиновые леса (фото 5) используют специальные клиновые соединения для крепления элементов конструкции. Это позволяет обеспечить высокую надежность и быстрый монтаж лесов без использования дополнительных крепежных элементов.</w:t>
      </w:r>
    </w:p>
    <w:p>
      <w:pPr>
        <w:pStyle w:val="BodyText"/>
      </w:pPr>
      <w:r>
        <w:drawing>
          <wp:inline>
            <wp:extent cx="5334000" cy="420205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7e/prd7dpw906ujern5kdxckxpf494133nf/5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20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3. Штыревые леса (фото 6) характеризуются наличием вертикальных стоек с отверстиями и горизонтальных балок с штырями, которые вставляются в отверстия стоек. Этот тип лесов позволяет быстро менять высоту рабочих площадок и легко адаптироваться к различным условиям строительства.</w:t>
      </w:r>
    </w:p>
    <w:p>
      <w:pPr>
        <w:pStyle w:val="BodyText"/>
      </w:pPr>
      <w:r>
        <w:drawing>
          <wp:inline>
            <wp:extent cx="4408370" cy="287795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85/sg248w69tlnk08vclygr402sls1tj52c/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370" cy="2877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4. Хомутовые леса (фото 7) основаны на использовании хомутовых соединений для крепления элементов конструкции. Этот метод обеспечивает высокую прочность и устойчивость лесов, а также позволяет быстро менять конфигурацию рабочих площадок.</w:t>
      </w:r>
    </w:p>
    <w:p>
      <w:pPr>
        <w:pStyle w:val="BodyText"/>
      </w:pPr>
      <w:r>
        <w:drawing>
          <wp:inline>
            <wp:extent cx="4803006" cy="146304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66/m5ldzgtrfz63dn146c4du7vm7oa7x78s/6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006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5. Вышки туры (фото 8) - это мобильные строительные леса, предназначенные для выполнения работ на небольшой высоте. Они оснащены колесами для легкого перемещения и имеют удобную рабочую площадку.</w:t>
      </w:r>
    </w:p>
    <w:p>
      <w:pPr>
        <w:pStyle w:val="BodyText"/>
      </w:pPr>
      <w:r>
        <w:drawing>
          <wp:inline>
            <wp:extent cx="4918509" cy="2675823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d0/p7jh8m35rikw2mheha9a37uyur01vrlx/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509" cy="26758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Комплектующие для строительных лесов могут включать:</w:t>
      </w:r>
    </w:p>
    <w:p>
      <w:pPr>
        <w:pStyle w:val="BodyText"/>
      </w:pPr>
      <w:r>
        <w:t xml:space="preserve">1. Вертикальные стойки.</w:t>
      </w:r>
    </w:p>
    <w:p>
      <w:pPr>
        <w:pStyle w:val="BodyText"/>
      </w:pPr>
      <w:r>
        <w:t xml:space="preserve">2. Горизонтальные балки и перемычки.</w:t>
      </w:r>
    </w:p>
    <w:p>
      <w:pPr>
        <w:pStyle w:val="BodyText"/>
      </w:pPr>
      <w:r>
        <w:t xml:space="preserve">3. Настилы (деревянные или металлические).</w:t>
      </w:r>
    </w:p>
    <w:p>
      <w:pPr>
        <w:pStyle w:val="BodyText"/>
      </w:pPr>
      <w:r>
        <w:t xml:space="preserve">4. Крепежные элементы (клинья, хомуты, защелки, чашечные соединения и т.д.).</w:t>
      </w:r>
    </w:p>
    <w:p>
      <w:pPr>
        <w:pStyle w:val="BodyText"/>
      </w:pPr>
      <w:r>
        <w:t xml:space="preserve">5. Раскосы и диагональные связи для обеспечения устойчивости.</w:t>
      </w:r>
    </w:p>
    <w:p>
      <w:pPr>
        <w:pStyle w:val="BodyText"/>
      </w:pPr>
      <w:r>
        <w:t xml:space="preserve">6. Колеса и опорные элементы для мобильных лесов.</w:t>
      </w:r>
    </w:p>
    <w:p>
      <w:pPr>
        <w:pStyle w:val="BodyText"/>
      </w:pPr>
      <w:r>
        <w:t xml:space="preserve">7. Лестницы и поручни для обеспечения безопасности рабочих.</w:t>
      </w:r>
    </w:p>
    <w:p>
      <w:pPr>
        <w:pStyle w:val="BodyText"/>
      </w:pPr>
      <w:r>
        <w:t xml:space="preserve">Монтаж строительных рамных лесов: последовательность действий</w:t>
      </w:r>
    </w:p>
    <w:p>
      <w:pPr>
        <w:pStyle w:val="BodyText"/>
      </w:pPr>
      <w:r>
        <w:t xml:space="preserve">1. Подготовка площадки: обеспечьте ровную и прочную основу для установки лесов.</w:t>
      </w:r>
    </w:p>
    <w:p>
      <w:pPr>
        <w:pStyle w:val="BodyText"/>
      </w:pPr>
      <w:r>
        <w:t xml:space="preserve">2. Распаковка и проверка комплектующих: убедитесь, что все элементы в наличии и в хорошем состоянии.</w:t>
      </w:r>
    </w:p>
    <w:p>
      <w:pPr>
        <w:pStyle w:val="BodyText"/>
      </w:pPr>
      <w:r>
        <w:t xml:space="preserve">3. Сборка основания: соедините стойки и перемычки, установите настилы.</w:t>
      </w:r>
    </w:p>
    <w:p>
      <w:pPr>
        <w:pStyle w:val="BodyText"/>
      </w:pPr>
      <w:r>
        <w:t xml:space="preserve">4. Установка дополнительных элементов: установите раскосы, диагональные связи, лестницы и поручни.</w:t>
      </w:r>
    </w:p>
    <w:p>
      <w:pPr>
        <w:pStyle w:val="BodyText"/>
      </w:pPr>
      <w:r>
        <w:t xml:space="preserve">5. Проверка устойчивости и безопасности: убедитесь, что леса надежно закреплены и готовы к использованию.</w:t>
      </w:r>
    </w:p>
    <w:p>
      <w:pPr>
        <w:pStyle w:val="BodyText"/>
      </w:pPr>
      <w:r>
        <w:t xml:space="preserve">Каждый тип строительных лесов имеет свои преимущества и недостатки:</w:t>
      </w:r>
    </w:p>
    <w:p>
      <w:pPr>
        <w:pStyle w:val="BodyText"/>
      </w:pPr>
      <w:r>
        <w:t xml:space="preserve">1. Рамные леса: высокая прочность, устойчивость, простота монтажа; могут быть тяжелыми и громоздкими.</w:t>
      </w:r>
    </w:p>
    <w:p>
      <w:pPr>
        <w:pStyle w:val="BodyText"/>
      </w:pPr>
      <w:r>
        <w:t xml:space="preserve">2. Клиновые леса: надежность, быстрый монтаж; возможность установки только на ровных поверхностях.</w:t>
      </w:r>
    </w:p>
    <w:p>
      <w:pPr>
        <w:pStyle w:val="BodyText"/>
      </w:pPr>
      <w:r>
        <w:t xml:space="preserve">3. Штыревые леса: легкость изменения высоты, адаптивность к различным условиям; меньшая устойчивость по сравнению с другими видами лесов.</w:t>
      </w:r>
    </w:p>
    <w:p>
      <w:pPr>
        <w:pStyle w:val="BodyText"/>
      </w:pPr>
      <w:r>
        <w:t xml:space="preserve">4. Хомутовые леса: высокая прочность, устойчивость, быстрый монтаж; требуют больше времени на демонтаж.</w:t>
      </w:r>
    </w:p>
    <w:p>
      <w:pPr>
        <w:pStyle w:val="BodyText"/>
      </w:pPr>
      <w:r>
        <w:t xml:space="preserve">Правила монтажа строительных лесов</w:t>
      </w:r>
    </w:p>
    <w:p>
      <w:pPr>
        <w:pStyle w:val="BodyText"/>
      </w:pPr>
      <w:r>
        <w:t xml:space="preserve">1. Следовать инструкциям производителя: они содержат всю необходимую информацию о правильной установке и использовании лесов.</w:t>
      </w:r>
    </w:p>
    <w:p>
      <w:pPr>
        <w:pStyle w:val="BodyText"/>
      </w:pPr>
      <w:r>
        <w:t xml:space="preserve">2. Обеспечить ровную и прочную основу: неровности и непрочность могут привести к опрокидыванию лесов.</w:t>
      </w:r>
    </w:p>
    <w:p>
      <w:pPr>
        <w:pStyle w:val="BodyText"/>
      </w:pPr>
      <w:r>
        <w:t xml:space="preserve">3. Регулярно проверять состояние лесов: осматривайте элементы на предмет коррозии, деформаций и других повреждений.</w:t>
      </w:r>
    </w:p>
    <w:p>
      <w:pPr>
        <w:pStyle w:val="BodyText"/>
      </w:pPr>
      <w:r>
        <w:t xml:space="preserve">4. Использовать качественные крепежные элементы: они обеспечивают безопасность и надежность соединений.</w:t>
      </w:r>
    </w:p>
    <w:p>
      <w:pPr>
        <w:pStyle w:val="BodyText"/>
      </w:pPr>
      <w:r>
        <w:t xml:space="preserve">5. Соблюдать правила безопасности: обеспечьте безопасные условия работы, используйте лестницы и поручни, предоставьте рабочим защитное снаряжение [4].</w:t>
      </w:r>
    </w:p>
    <w:p>
      <w:pPr>
        <w:pStyle w:val="BodyText"/>
      </w:pPr>
      <w:r>
        <w:rPr>
          <w:bCs/>
          <w:b/>
        </w:rPr>
        <w:t xml:space="preserve">Проверка ограждений опасных зон и строительных лесов на строительной площадке в рамках деятельности ГБУ «ЦЭИИС»</w:t>
      </w:r>
    </w:p>
    <w:p>
      <w:pPr>
        <w:pStyle w:val="BodyText"/>
      </w:pPr>
      <w:r>
        <w:t xml:space="preserve">При выполнении государственной работы сотрудниками ГБУ «ЦЭИИС» выполняются оценка соответствия качества ограждений опасных зон, строительных лесов и подмостей требованиям проектной документации.</w:t>
      </w:r>
    </w:p>
    <w:p>
      <w:pPr>
        <w:pStyle w:val="BodyText"/>
      </w:pPr>
      <w:r>
        <w:t xml:space="preserve">В рамках выполнения работы проводят визуальный осмотр, который включает определение:</w:t>
      </w:r>
    </w:p>
    <w:p>
      <w:pPr>
        <w:pStyle w:val="BodyText"/>
      </w:pPr>
      <w:r>
        <w:t xml:space="preserve">- типа конструкций;</w:t>
      </w:r>
    </w:p>
    <w:p>
      <w:pPr>
        <w:pStyle w:val="BodyText"/>
      </w:pPr>
      <w:r>
        <w:t xml:space="preserve">- конструктивную схему;</w:t>
      </w:r>
    </w:p>
    <w:p>
      <w:pPr>
        <w:pStyle w:val="BodyText"/>
      </w:pPr>
      <w:r>
        <w:t xml:space="preserve">- материал элементов;</w:t>
      </w:r>
    </w:p>
    <w:p>
      <w:pPr>
        <w:pStyle w:val="BodyText"/>
      </w:pPr>
      <w:r>
        <w:t xml:space="preserve">- типы креплений и пр.</w:t>
      </w:r>
    </w:p>
    <w:p>
      <w:pPr>
        <w:pStyle w:val="BodyText"/>
      </w:pPr>
      <w:r>
        <w:t xml:space="preserve">Регламентирующими документами применения ограждений опасных зон, строительных лесов, подмостей являются:</w:t>
      </w:r>
    </w:p>
    <w:p>
      <w:pPr>
        <w:pStyle w:val="BodyText"/>
      </w:pPr>
      <w:r>
        <w:t xml:space="preserve">- проект организации работ (технологическая карта);</w:t>
      </w:r>
    </w:p>
    <w:p>
      <w:pPr>
        <w:pStyle w:val="BodyText"/>
      </w:pPr>
      <w:r>
        <w:t xml:space="preserve">- паспорт с инструкцией по эксплуатации;</w:t>
      </w:r>
    </w:p>
    <w:p>
      <w:pPr>
        <w:pStyle w:val="BodyText"/>
      </w:pPr>
      <w:r>
        <w:t xml:space="preserve">- сертификат качества на материалы;</w:t>
      </w:r>
    </w:p>
    <w:p>
      <w:pPr>
        <w:pStyle w:val="BodyText"/>
      </w:pPr>
      <w:r>
        <w:t xml:space="preserve">- акт приёма в эксплуатацию;</w:t>
      </w:r>
    </w:p>
    <w:p>
      <w:pPr>
        <w:pStyle w:val="BodyText"/>
      </w:pPr>
      <w:r>
        <w:t xml:space="preserve">- журнал приёма и осмотра лесов и подмостей и пр.</w:t>
      </w:r>
    </w:p>
    <w:p>
      <w:pPr>
        <w:pStyle w:val="BodyText"/>
      </w:pPr>
      <w:r>
        <w:t xml:space="preserve">Участки ограждения опасных зон, строительные леса и подмости с обнаруженными дефектами подлежат инструментальному обследованию с последующей оценкой выявленных отклонений (дефектов).</w:t>
      </w:r>
    </w:p>
    <w:p>
      <w:pPr>
        <w:pStyle w:val="BodyText"/>
      </w:pPr>
      <w:r>
        <w:t xml:space="preserve">Требования к ограждению опасных зон и строительных лесов указывается в проектной и рабочей документации, проекте производства работ, нормативно-технической документации (Таблица 1).</w:t>
      </w:r>
      <w:r>
        <w:br/>
      </w:r>
    </w:p>
    <w:p>
      <w:pPr>
        <w:pStyle w:val="BodyText"/>
      </w:pPr>
      <w:r>
        <w:rPr>
          <w:iCs/>
          <w:i/>
        </w:rPr>
        <w:t xml:space="preserve">Таблица 1. Требования нормативно-технической документации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Нормативный документ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Требования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СНиП-12-03-2001 [5]</w:t>
            </w:r>
          </w:p>
        </w:tc>
        <w:tc>
          <w:tcPr/>
          <w:p>
            <w:pPr>
              <w:jc w:val="left"/>
            </w:pPr>
            <w:r>
              <w:t xml:space="preserve">п.4.9 К зонам постоянно действующих опасных производственных факторов относятся: места вблизи от неизолированных токоведущих частей электроустановок; места вблизи от неогражденных перепадов по высоте 1,3 м и более.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ГОСТ Р</w:t>
            </w:r>
          </w:p>
          <w:p>
            <w:pPr>
              <w:jc w:val="left"/>
            </w:pPr>
            <w:r>
              <w:t xml:space="preserve">58967-2020 [6]</w:t>
            </w:r>
          </w:p>
        </w:tc>
        <w:tc>
          <w:tcPr/>
          <w:p>
            <w:pPr>
              <w:jc w:val="left"/>
            </w:pPr>
            <w:r>
              <w:t xml:space="preserve">5.1.1 Общие требования</w:t>
            </w:r>
          </w:p>
          <w:p>
            <w:pPr>
              <w:jc w:val="left"/>
            </w:pPr>
            <w:r>
              <w:t xml:space="preserve">5.1.1.1 Ограждения должны соответствовать требованиям настоящего стандарта и рабочей</w:t>
            </w:r>
          </w:p>
          <w:p>
            <w:pPr>
              <w:jc w:val="left"/>
            </w:pPr>
            <w:r>
              <w:t xml:space="preserve">документации изготовителя.</w:t>
            </w:r>
          </w:p>
          <w:p>
            <w:pPr>
              <w:jc w:val="left"/>
            </w:pPr>
            <w:r>
              <w:t xml:space="preserve">5.1.1.2 В ограждениях необходимо предусматривать выполняемые по типовым проектам калитки</w:t>
            </w:r>
          </w:p>
          <w:p>
            <w:pPr>
              <w:jc w:val="left"/>
            </w:pPr>
            <w:r>
              <w:t xml:space="preserve">для прохода людей и ворота для проезда строительных и других машин.</w:t>
            </w:r>
          </w:p>
          <w:p>
            <w:pPr>
              <w:jc w:val="left"/>
            </w:pPr>
            <w:r>
              <w:t xml:space="preserve">5.1.2 Требования к конструкции</w:t>
            </w:r>
          </w:p>
          <w:p>
            <w:pPr>
              <w:jc w:val="left"/>
            </w:pPr>
            <w:r>
              <w:t xml:space="preserve">5.1.2.1 Ограждения должны быть сборно-разборными с унифицированными элементами, соединениями и деталями крепления.</w:t>
            </w:r>
          </w:p>
          <w:p>
            <w:pPr>
              <w:jc w:val="left"/>
            </w:pPr>
            <w:r>
              <w:t xml:space="preserve">5.1.2.2 Высота панелей должна быть:</w:t>
            </w:r>
          </w:p>
          <w:p>
            <w:pPr>
              <w:jc w:val="left"/>
            </w:pPr>
            <w:r>
              <w:t xml:space="preserve">- защитно-охранных (с козырьком и без козырька) — не менее 2.2 м:</w:t>
            </w:r>
          </w:p>
          <w:p>
            <w:pPr>
              <w:jc w:val="left"/>
            </w:pPr>
            <w:r>
              <w:t xml:space="preserve">- защитных (без козырька) — не менее 1.6 м;</w:t>
            </w:r>
          </w:p>
          <w:p>
            <w:pPr>
              <w:jc w:val="left"/>
            </w:pPr>
            <w:r>
              <w:t xml:space="preserve">- защитных (с козырьком) — не менее 2.2 м;</w:t>
            </w:r>
          </w:p>
          <w:p>
            <w:pPr>
              <w:jc w:val="left"/>
            </w:pPr>
            <w:r>
              <w:t xml:space="preserve">- сигнальных — не менее 1.0 м.</w:t>
            </w:r>
          </w:p>
          <w:p>
            <w:pPr>
              <w:jc w:val="left"/>
            </w:pPr>
            <w:r>
              <w:t xml:space="preserve">5.1.2.3 Панели ограждений должны быть прямоугольными. Длина панелей должна быть не более 4.0 м.</w:t>
            </w:r>
          </w:p>
          <w:p>
            <w:pPr>
              <w:jc w:val="left"/>
            </w:pPr>
            <w:r>
              <w:t xml:space="preserve">5.1.2.4 В разреженных панелях ограждений расстояние в свету (разреженность) между деталями</w:t>
            </w:r>
          </w:p>
          <w:p>
            <w:pPr>
              <w:jc w:val="left"/>
            </w:pPr>
            <w:r>
              <w:t xml:space="preserve">заполнения полотна панелей должно быть:</w:t>
            </w:r>
          </w:p>
          <w:p>
            <w:pPr>
              <w:jc w:val="left"/>
            </w:pPr>
            <w:r>
              <w:t xml:space="preserve">- защитных — не более 70 мм;</w:t>
            </w:r>
          </w:p>
          <w:p>
            <w:pPr>
              <w:jc w:val="left"/>
            </w:pPr>
            <w:r>
              <w:t xml:space="preserve">- сигнальных — не более 200 мм.</w:t>
            </w:r>
          </w:p>
          <w:p>
            <w:pPr>
              <w:jc w:val="left"/>
            </w:pPr>
            <w:r>
              <w:t xml:space="preserve">5.1.2.5 Защитно-охранные и защитные ограждения обязательно должны иметь козырьки для защиты людей от падающих предметов с высоты:</w:t>
            </w:r>
          </w:p>
          <w:p>
            <w:pPr>
              <w:jc w:val="left"/>
            </w:pPr>
            <w:r>
              <w:t xml:space="preserve">- при вероятности падения предметов с высоты:</w:t>
            </w:r>
          </w:p>
          <w:p>
            <w:pPr>
              <w:jc w:val="left"/>
            </w:pPr>
            <w:r>
              <w:t xml:space="preserve">- расстоянии от места проведения работ до ограждения менее 2.0 м или высоте</w:t>
            </w:r>
          </w:p>
          <w:p>
            <w:pPr>
              <w:jc w:val="left"/>
            </w:pPr>
            <w:r>
              <w:t xml:space="preserve">п.5.2.3 Для изготовления деревянного настила на тротуары следует применять фрезерованные пиломатериалы хвойных пород не ниже 3-го сорта по ГОСТ 8486.</w:t>
            </w:r>
          </w:p>
          <w:p>
            <w:pPr>
              <w:jc w:val="left"/>
            </w:pPr>
            <w:r>
              <w:t xml:space="preserve">5.3 Комплектность</w:t>
            </w:r>
          </w:p>
          <w:p>
            <w:pPr>
              <w:jc w:val="left"/>
            </w:pPr>
            <w:r>
              <w:t xml:space="preserve">В обязательный минимальный комплект поставки должны входить:</w:t>
            </w:r>
          </w:p>
          <w:p>
            <w:pPr>
              <w:jc w:val="left"/>
            </w:pPr>
            <w:r>
              <w:t xml:space="preserve">- все предусмотренные изготовителем и настоящим стандартом составные компоненты ограждения;</w:t>
            </w:r>
          </w:p>
          <w:p>
            <w:pPr>
              <w:jc w:val="left"/>
            </w:pPr>
            <w:r>
              <w:t xml:space="preserve">- крепежные элементы в количестве, необходимом для установки ограждений;</w:t>
            </w:r>
          </w:p>
          <w:p>
            <w:pPr>
              <w:jc w:val="left"/>
            </w:pPr>
            <w:r>
              <w:t xml:space="preserve">- паспорт ограждения со штампом службы технического контроля предприятия-изготовителя о</w:t>
            </w:r>
          </w:p>
          <w:p>
            <w:pPr>
              <w:jc w:val="left"/>
            </w:pPr>
            <w:r>
              <w:t xml:space="preserve">приемке;</w:t>
            </w:r>
          </w:p>
          <w:p>
            <w:pPr>
              <w:jc w:val="left"/>
            </w:pPr>
            <w:r>
              <w:t xml:space="preserve">- инструкцию по установке ограждения;</w:t>
            </w:r>
          </w:p>
          <w:p>
            <w:pPr>
              <w:jc w:val="left"/>
            </w:pPr>
            <w:r>
              <w:t xml:space="preserve">- руководство по эксплуатации в соответствии с ГОСТ 2.601;</w:t>
            </w:r>
          </w:p>
          <w:p>
            <w:pPr>
              <w:jc w:val="left"/>
            </w:pPr>
            <w:r>
              <w:t xml:space="preserve">- документ, подтверждающий соответствие ограждения требованиям настоящего стандарта.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ГОСТ 27321-2018 [7]</w:t>
            </w:r>
          </w:p>
        </w:tc>
        <w:tc>
          <w:tcPr/>
          <w:p>
            <w:pPr>
              <w:jc w:val="left"/>
            </w:pPr>
            <w:r>
              <w:t xml:space="preserve">4.3.5 Настил лесов должен выдерживать нагрузку, соответствующую марке лесов.</w:t>
            </w:r>
          </w:p>
          <w:p>
            <w:pPr>
              <w:jc w:val="left"/>
            </w:pPr>
            <w:r>
              <w:t xml:space="preserve">Деревянные щиты настила лесов следует изготовлять из досок хвойных пород 2-го сорта по ГОСТ 8486, подвергнутых антисептической защите.</w:t>
            </w:r>
          </w:p>
          <w:p>
            <w:pPr>
              <w:jc w:val="left"/>
            </w:pPr>
            <w:r>
              <w:t xml:space="preserve">4.3.8 Высота перил ограждения должна быть не менее 1,1 м.</w:t>
            </w:r>
          </w:p>
          <w:p>
            <w:pPr>
              <w:jc w:val="left"/>
            </w:pPr>
            <w:r>
              <w:t xml:space="preserve">4.3.11 Высота бортового ограждения настила лесов должна быть не менее 0,15 м</w:t>
            </w:r>
          </w:p>
        </w:tc>
      </w:tr>
    </w:tbl>
    <w:p>
      <w:pPr>
        <w:pStyle w:val="BodyText"/>
      </w:pPr>
      <w:r>
        <w:rPr>
          <w:bCs/>
          <w:b/>
        </w:rPr>
        <w:t xml:space="preserve">Выводы</w:t>
      </w:r>
    </w:p>
    <w:p>
      <w:pPr>
        <w:pStyle w:val="BodyText"/>
      </w:pPr>
      <w:r>
        <w:t xml:space="preserve">1. Наличие ограждений опасных зон строительно-монтажных работ и их установка, согласно требованиям нормативно-технических документов, является одним из основных требований охраны труда и безопасности при проведении работ [2, 5, 6, 7, 8, 9].</w:t>
      </w:r>
    </w:p>
    <w:p>
      <w:pPr>
        <w:pStyle w:val="BodyText"/>
      </w:pPr>
      <w:r>
        <w:t xml:space="preserve">2. Строительные леса являются неотъемлемым элементом любых строительно-монтажных работ на высоте. Существует множество видов лесов, каждый из которых обладает своими преимуществами и недостатками. При монтаже и эксплуатации строительных лесов необходимо соблюдать правила безопасности и следовать инструкциям производителя.</w:t>
      </w:r>
    </w:p>
    <w:p>
      <w:pPr>
        <w:pStyle w:val="BodyText"/>
      </w:pPr>
      <w:r>
        <w:t xml:space="preserve">3. На строительных объектах города Москвы Мосгосстройнадзор силами ГБУ «ЦЭИИС» осуществляет контроль и оценку соответствия ограждений опасных зон, строительных лесов и подмостей, что также призвано обеспечить безопасность и охрану труда.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использованных источников информации</w:t>
      </w:r>
    </w:p>
    <w:p>
      <w:pPr>
        <w:pStyle w:val="BodyText"/>
      </w:pPr>
      <w:r>
        <w:t xml:space="preserve">1. СП 48.13330.2019 «Организация строительства»,</w:t>
      </w:r>
    </w:p>
    <w:p>
      <w:pPr>
        <w:pStyle w:val="BodyText"/>
      </w:pPr>
      <w:r>
        <w:t xml:space="preserve">2. ГОСТ Р 58967-2020 «Ограждения инвентарные строительных площадок и участков производства строительно-монтажных работ. Технические условия»,</w:t>
      </w:r>
    </w:p>
    <w:p>
      <w:pPr>
        <w:pStyle w:val="BodyText"/>
      </w:pPr>
      <w:r>
        <w:t xml:space="preserve">3.</w:t>
      </w:r>
      <w:r>
        <w:t xml:space="preserve"> </w:t>
      </w:r>
      <w:hyperlink r:id="rId44">
        <w:r>
          <w:rPr>
            <w:rStyle w:val="Hyperlink"/>
          </w:rPr>
          <w:t xml:space="preserve">https://stroydoc-abv.ru/blogs/ograzhdenie-opasnoj-zony-v-stroitelstve-na-obektah/</w:t>
        </w:r>
      </w:hyperlink>
      <w:r>
        <w:t xml:space="preserve">,</w:t>
      </w:r>
    </w:p>
    <w:p>
      <w:pPr>
        <w:pStyle w:val="BodyText"/>
      </w:pPr>
      <w:r>
        <w:t xml:space="preserve">4.</w:t>
      </w:r>
      <w:r>
        <w:t xml:space="preserve"> </w:t>
      </w:r>
      <w:hyperlink r:id="rId45">
        <w:r>
          <w:rPr>
            <w:rStyle w:val="Hyperlink"/>
          </w:rPr>
          <w:t xml:space="preserve">https://domstroymaterialov.ru/articles/vidy-stroitelnyh-lesov/</w:t>
        </w:r>
      </w:hyperlink>
      <w:r>
        <w:t xml:space="preserve">,</w:t>
      </w:r>
    </w:p>
    <w:p>
      <w:pPr>
        <w:pStyle w:val="BodyText"/>
      </w:pPr>
      <w:r>
        <w:t xml:space="preserve">5. СНиП 12-03-2001 «Безопасность труда в строительстве»,</w:t>
      </w:r>
    </w:p>
    <w:p>
      <w:pPr>
        <w:pStyle w:val="BodyText"/>
      </w:pPr>
      <w:r>
        <w:t xml:space="preserve">6. ГОСТ Р 58967-2020 «Ограждения инвентарные строительных площадок и участков производства строительно-монтажных работ»,</w:t>
      </w:r>
    </w:p>
    <w:p>
      <w:pPr>
        <w:pStyle w:val="BodyText"/>
      </w:pPr>
      <w:r>
        <w:t xml:space="preserve">7. ГОСТ 27321-2018 «Межгосударственный стандарт. Леса стоечные приставные для строительно-монтажных работ Технические»,</w:t>
      </w:r>
    </w:p>
    <w:p>
      <w:pPr>
        <w:pStyle w:val="BodyText"/>
      </w:pPr>
      <w:r>
        <w:t xml:space="preserve">8. Постановление Правительства Москвы от 19.05.2015 № 299-ПП,</w:t>
      </w:r>
    </w:p>
    <w:p>
      <w:pPr>
        <w:pStyle w:val="BodyText"/>
      </w:pPr>
      <w:r>
        <w:t xml:space="preserve">9. ГОСТ Р 57278-2016 «Ограждения защитные. Классификация. Общие положения».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инженер-эксперт отдела обследования и экспертиз несущих и</w:t>
      </w:r>
    </w:p>
    <w:p>
      <w:pPr>
        <w:pStyle w:val="BodyText"/>
      </w:pPr>
      <w:r>
        <w:rPr>
          <w:iCs/>
          <w:i/>
        </w:rPr>
        <w:t xml:space="preserve"> ограждающих конструкций ГБУ "ЦЭИИС" Солопанов М.С.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6">
        <w:r>
          <w:rPr>
            <w:rStyle w:val="Hyperlink"/>
          </w:rPr>
          <w:t xml:space="preserve">http://ceiis.mos.ru/presscenter/nauchno-publitsisticheskie-stati/detail/11866747.html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ГБУ города Москвы «ЦЭИИС»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1" Target="media/rId41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35" Target="media/rId35.png" /><Relationship Type="http://schemas.openxmlformats.org/officeDocument/2006/relationships/image" Id="rId20" Target="media/rId20.jp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23" Target="media/rId23.jpg" /><Relationship Type="http://schemas.openxmlformats.org/officeDocument/2006/relationships/hyperlink" Id="rId47" Target="http://ceiis.mos.ru" TargetMode="External" /><Relationship Type="http://schemas.openxmlformats.org/officeDocument/2006/relationships/hyperlink" Id="rId46" Target="http://ceiis.mos.ru/presscenter/nauchno-publitsisticheskie-stati/detail/11866747.html" TargetMode="External" /><Relationship Type="http://schemas.openxmlformats.org/officeDocument/2006/relationships/hyperlink" Id="rId45" Target="https://domstroymaterialov.ru/articles/vidy-stroitelnyh-lesov/" TargetMode="External" /><Relationship Type="http://schemas.openxmlformats.org/officeDocument/2006/relationships/hyperlink" Id="rId44" Target="https://stroydoc-abv.ru/blogs/ograzhdenie-opasnoj-zony-v-stroitelstve-na-obekta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://ceiis.mos.ru" TargetMode="External" /><Relationship Type="http://schemas.openxmlformats.org/officeDocument/2006/relationships/hyperlink" Id="rId46" Target="http://ceiis.mos.ru/presscenter/nauchno-publitsisticheskie-stati/detail/11866747.html" TargetMode="External" /><Relationship Type="http://schemas.openxmlformats.org/officeDocument/2006/relationships/hyperlink" Id="rId45" Target="https://domstroymaterialov.ru/articles/vidy-stroitelnyh-lesov/" TargetMode="External" /><Relationship Type="http://schemas.openxmlformats.org/officeDocument/2006/relationships/hyperlink" Id="rId44" Target="https://stroydoc-abv.ru/blogs/ograzhdenie-opasnoj-zony-v-stroitelstve-na-obekta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2025-07-07T09:20:38Z</dcterms:created>
  <dcterms:modified xsi:type="dcterms:W3CDTF">2025-07-07T09:20:38Z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