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9.png" ContentType="image/png"/>
  <Override PartName="/word/media/rId32.jpg" ContentType="image/jpe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рименение-газобетона-в-строительстве"/>
    <w:p>
      <w:pPr>
        <w:pStyle w:val="Heading3"/>
      </w:pPr>
      <w:r>
        <w:t xml:space="preserve">Применение газобетона в строительстве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t xml:space="preserve">Газобетон — разновидность ячеистого бетона; искусственный камень с равномерно распределёнными по всему объёму замкнутыми, но сообщающимися друг с другом порами диаметром от 1 до 3 мм.</w:t>
      </w:r>
    </w:p>
    <w:p>
      <w:pPr>
        <w:pStyle w:val="BodyText"/>
      </w:pPr>
      <w:r>
        <w:t xml:space="preserve">Целью работы является узнать подробно про свойства газобетонных блоков и рассмотреть использование их в различных видах строительства.</w:t>
      </w:r>
    </w:p>
    <w:p>
      <w:pPr>
        <w:pStyle w:val="BodyText"/>
      </w:pPr>
      <w:r>
        <w:t xml:space="preserve">С каждым годом газобетон становится всё более востребованным в самых разных сферах строительства.</w:t>
      </w:r>
      <w:r>
        <w:t xml:space="preserve"> </w:t>
      </w:r>
      <w:r>
        <w:rPr>
          <w:iCs/>
          <w:i/>
        </w:rPr>
        <w:t xml:space="preserve">Данный материал используется в объектах капитального строительства, гаражей, промышленных и сельскохозяйственных зданий, бань, беседок, заборов и прочих сооружений.</w:t>
      </w:r>
    </w:p>
    <w:p>
      <w:pPr>
        <w:pStyle w:val="BodyText"/>
      </w:pPr>
      <w:r>
        <w:t xml:space="preserve">Газобетонные блоки применяются, прежде всего, для возведения наружных и внутренних стен жилых домов. Такую популярность рассматриваемый материал получил благодаря своим впечатляющим теплоизоляционным свойствам.</w:t>
      </w:r>
    </w:p>
    <w:p>
      <w:pPr>
        <w:pStyle w:val="BodyText"/>
      </w:pPr>
      <w:r>
        <w:t xml:space="preserve">Также к достоинствам газобетона относится высокая степень пожаробезопасности и относительно малый вес блоков. Средняя плотность газобетона позволяет снизить нагрузку на фундамент, что экономит материалы и работы на его устройстве. Газобетон облегчает конструкцию, большие блоки требуют меньше раствора</w:t>
      </w:r>
    </w:p>
    <w:p>
      <w:pPr>
        <w:pStyle w:val="BodyText"/>
      </w:pPr>
      <w:r>
        <w:t xml:space="preserve">Расширение производства газобетона позволило выпустить на рынок блоки разных размеров, форм и узконаправленного предназначения. К примеру, гладкостенные блоки используются преимущественно для строительства несущих стен и перегородок, и могут иметь разную ширину и толщину. В то же время для возведения армопояса применяют специальные газобетонные U-блоки, которые потом заполняют бетоном.</w:t>
      </w:r>
    </w:p>
    <w:p>
      <w:pPr>
        <w:pStyle w:val="BodyText"/>
      </w:pPr>
      <w:r>
        <w:t xml:space="preserve">Одной из областей строительства, в которой всё чаще обращаются к использованию газобетона, является постройка несущих стен (Фото 1). Газобетонные блоки хороши для возведения 2-3-этажных домов, хотя в каждом частном случае нужно учитывать технические характеристики материалов.</w:t>
      </w:r>
    </w:p>
    <w:p>
      <w:pPr>
        <w:pStyle w:val="BodyText"/>
      </w:pPr>
      <w:r>
        <w:drawing>
          <wp:inline>
            <wp:extent cx="5334000" cy="44120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ff/xd04ps7310q9xfaun56y5y08xjy8dknq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2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597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ce/ql3p5u1981yj49h3o31vb8e3hxe512rh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строительстве монолитных высоток также активно применяются газобетонные блоки для заполнения ненесущих стен. Каркас многоэтажных зданий делается из привычного прочного железобетона, а для возведения внешних стен и перегородок используется газобетон (Фото 3).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ee/dnvapxxaf1ed56sx0wss4h6j3kt4hjd5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Газобетонные блоки марок D300-D500 обладают меньшим весом, а потому и нагрузка на общую конструкцию будет ниже. Кроме того, внешние стены из газобетона отлично сохраняют тепло.</w:t>
      </w:r>
    </w:p>
    <w:p>
      <w:pPr>
        <w:pStyle w:val="BodyText"/>
      </w:pPr>
      <w:r>
        <w:t xml:space="preserve">Марка блоков D500-D600 используется чаще в структуре навесных фасадов. Они отличаются повышенной прочностью и способны переносить большую физическую нагрузку, однако в таком случае обязательно требуется применение утеплителя.</w:t>
      </w:r>
    </w:p>
    <w:p>
      <w:pPr>
        <w:pStyle w:val="BodyText"/>
      </w:pPr>
      <w:r>
        <w:t xml:space="preserve">Ниже представлена таблица из ГОСТ 31359-2007 «Бетоны ячеистые автоклавного твердения. Технические условия». В ней указаны коэффициенты теплопроводности при равновесной влажности 4% и 5%. (Табл. 1).</w:t>
      </w:r>
    </w:p>
    <w:p>
      <w:pPr>
        <w:pStyle w:val="BodyText"/>
      </w:pPr>
      <w:r>
        <w:drawing>
          <wp:inline>
            <wp:extent cx="5334000" cy="339775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46/69mtkh4tc1t3pbp84gi52306v78979fd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7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Газобетон является подходящей основой и для возведения перегородок в зданиях различного типа, так как этот материал не только надежный и отлично удерживает тепло, но ещё и обладает достаточно хорошей звукоизоляцией (Фото 4).</w:t>
      </w:r>
    </w:p>
    <w:p>
      <w:pPr>
        <w:pStyle w:val="BodyText"/>
      </w:pPr>
      <w:r>
        <w:drawing>
          <wp:inline>
            <wp:extent cx="5334000" cy="702962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91/ibc085e5d4a9w7lpe83yflim37x03led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9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также к плюсам газобетона относят и тот момент, что блоки имеют разную толщину от 50 мм до 400 мм, и поэтому могут быть легко применены в строительных проектах различной сложности.</w:t>
      </w:r>
    </w:p>
    <w:p>
      <w:pPr>
        <w:pStyle w:val="BodyText"/>
      </w:pPr>
      <w:r>
        <w:t xml:space="preserve">Специалистами «ГБУ ЦЭИИС», с начала 2023 года выполнено более</w:t>
      </w:r>
      <w:r>
        <w:t xml:space="preserve"> </w:t>
      </w:r>
      <w:r>
        <w:rPr>
          <w:bCs/>
          <w:b/>
        </w:rPr>
        <w:t xml:space="preserve">400</w:t>
      </w:r>
      <w:r>
        <w:t xml:space="preserve"> </w:t>
      </w:r>
      <w:r>
        <w:t xml:space="preserve">государственных работ по оценке соответствия качества кладки из газобетонных блоков требованиям проектной документации:</w:t>
      </w:r>
    </w:p>
    <w:bookmarkEnd w:id="35"/>
    <w:bookmarkStart w:id="38" w:name="выводы"/>
    <w:p>
      <w:pPr>
        <w:pStyle w:val="Heading2"/>
      </w:pPr>
      <w:r>
        <w:t xml:space="preserve">Выводы</w:t>
      </w:r>
    </w:p>
    <w:p>
      <w:pPr>
        <w:pStyle w:val="FirstParagraph"/>
      </w:pPr>
      <w:r>
        <w:t xml:space="preserve">В конечном итоге можно сделать вывод, что использование газобетонных блоков выгодно и эффективно сразу в нескольких видах строительства. Отличные тепло- и звукоизоляционные характеристики, небольшой вес, простота монтажа, большой ассортимент размеров и форм, цена – всё это делает газобетон целесообразным и фактически универсальным материалом, отчего и спрос на него стремительно растёт. Но, чтобы все преимущества газобетона действительно работали, строительство должно быть строго по технологии.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ГОСТ 31359-2007Бетоны ячеистые автоклавного твердения. Технические условия,</w:t>
      </w:r>
    </w:p>
    <w:p>
      <w:pPr>
        <w:pStyle w:val="BodyText"/>
      </w:pPr>
      <w:r>
        <w:t xml:space="preserve">2. ГОСТ 25485-2019Бетоны ячеистые. Общие технические условия.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- эксперт Отдела обследования и экспертиз несущих и </w:t>
      </w:r>
    </w:p>
    <w:p>
      <w:pPr>
        <w:pStyle w:val="BodyText"/>
      </w:pPr>
      <w:r>
        <w:rPr>
          <w:iCs/>
          <w:i/>
        </w:rPr>
        <w:t xml:space="preserve">ограждающих конструкций ГБУ "ЦЭИИС" А.Д. Абрамов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http://ceiis.mos.ru/presscenter/nauchno-publitsisticheskie-stati/detail/11801550.html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города Москвы «ЦЭИИС»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image" Id="rId32" Target="media/rId32.jpg" /><Relationship Type="http://schemas.openxmlformats.org/officeDocument/2006/relationships/image" Id="rId26" Target="media/rId26.png" /><Relationship Type="http://schemas.openxmlformats.org/officeDocument/2006/relationships/hyperlink" Id="rId37" Target="http://ceiis.mos.ru" TargetMode="External" /><Relationship Type="http://schemas.openxmlformats.org/officeDocument/2006/relationships/hyperlink" Id="rId36" Target="http://ceiis.mos.ru/presscenter/nauchno-publitsisticheskie-stati/detail/11801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ceiis.mos.ru" TargetMode="External" /><Relationship Type="http://schemas.openxmlformats.org/officeDocument/2006/relationships/hyperlink" Id="rId36" Target="http://ceiis.mos.ru/presscenter/nauchno-publitsisticheskie-stati/detail/11801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2025-04-11T17:58:54Z</dcterms:created>
  <dcterms:modified xsi:type="dcterms:W3CDTF">2025-04-11T17:58:54Z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