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33.png" ContentType="image/png"/>
  <Override PartName="/word/media/rId23.png" ContentType="image/png"/>
  <Override PartName="/word/media/rId27.png" ContentType="image/png"/>
  <Override PartName="/word/media/rId39.png" ContentType="image/png"/>
  <Override PartName="/word/media/rId3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Xe3f96a28959a0f6abfdf2b86dcff7ec1b0ebf5a"/>
    <w:p>
      <w:pPr>
        <w:pStyle w:val="Heading3"/>
      </w:pPr>
      <w:r>
        <w:t xml:space="preserve">Итоги работы Отдела обследования грунтов и конструктивных слоев дорожных одежд за I полугодие 2023 года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t xml:space="preserve">За I полугодие 2023 года в рамках выполнения государственного задания, специалисты Отдела провели более 900 измерений и испытаний на строящихся объектах дорожной инфраструктуры города Москвы. В том числе, наиболее востребованные работы по итогам полугодия, представлены на диаграмме:</w:t>
      </w:r>
      <w:r>
        <w:br/>
      </w:r>
    </w:p>
    <w:p>
      <w:pPr>
        <w:pStyle w:val="BodyText"/>
      </w:pPr>
      <w:r>
        <w:drawing>
          <wp:inline>
            <wp:extent cx="5334000" cy="3286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73/g96rowceq52l4xbe3auncxlyheshbdri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Всего за отчетный период проведены выездные проверки на</w:t>
      </w:r>
      <w:r>
        <w:t xml:space="preserve"> </w:t>
      </w:r>
      <w:r>
        <w:rPr>
          <w:bCs/>
          <w:b/>
        </w:rPr>
        <w:t xml:space="preserve">167</w:t>
      </w:r>
      <w:r>
        <w:t xml:space="preserve"> </w:t>
      </w:r>
      <w:r>
        <w:t xml:space="preserve">строящихся объектах города, подготовлено</w:t>
      </w:r>
      <w:r>
        <w:t xml:space="preserve"> </w:t>
      </w:r>
      <w:r>
        <w:rPr>
          <w:bCs/>
          <w:b/>
        </w:rPr>
        <w:t xml:space="preserve">740</w:t>
      </w:r>
      <w:r>
        <w:t xml:space="preserve"> </w:t>
      </w:r>
      <w:r>
        <w:t xml:space="preserve">экспертных заключений. По итогам проверок выявлено более</w:t>
      </w:r>
      <w:r>
        <w:t xml:space="preserve"> </w:t>
      </w:r>
      <w:r>
        <w:rPr>
          <w:bCs/>
          <w:b/>
        </w:rPr>
        <w:t xml:space="preserve">300</w:t>
      </w:r>
      <w:r>
        <w:t xml:space="preserve"> </w:t>
      </w:r>
      <w:r>
        <w:t xml:space="preserve">нарушений требований проектной документации, что составляет более 35% от общего числа выполненных специалистами отдела работ.</w:t>
      </w:r>
      <w:r>
        <w:br/>
      </w:r>
    </w:p>
    <w:p>
      <w:pPr>
        <w:pStyle w:val="BodyText"/>
      </w:pPr>
      <w:r>
        <w:drawing>
          <wp:inline>
            <wp:extent cx="5139890" cy="30030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d3/yt6kopsne98qroxjxcrlcffwnmk2hdyn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890" cy="3003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Основными нарушениями, допущенными при строительстве автомобильных дорог, являются: несоответствие коэффициента уплотнения и водонасыщения асфальтобетона, несоответствие толщины конструктивных слоев дорожной одежды. Все экспертные заключения в установленным порядке и своевременно переданы в Мосгосстройнадзор.</w:t>
      </w:r>
    </w:p>
    <w:p>
      <w:pPr>
        <w:pStyle w:val="BodyText"/>
      </w:pPr>
      <w:r>
        <w:t xml:space="preserve">По поручениям Мосгосстройнадзора и Главконтроля города Москвы выполнены комплексные работы по георадарному обследованию</w:t>
      </w:r>
      <w:r>
        <w:t xml:space="preserve"> </w:t>
      </w:r>
      <w:bookmarkStart w:id="26" w:name="X740f8282d7097f63b8410537a7f83f3ddae0672"/>
      <w:bookmarkEnd w:id="26"/>
      <w:r>
        <w:t xml:space="preserve"> </w:t>
      </w:r>
      <w:r>
        <w:t xml:space="preserve">с целью определения состояния вмещающих грунтов, выявления негативных процессов и факторов, способных оказать влияние на развитие грунтовых деформаций, а также для определения и расположения конструктивных элементов в теле грунта. Работа проводилась на следующих объектах:</w:t>
      </w:r>
    </w:p>
    <w:p>
      <w:pPr>
        <w:pStyle w:val="BodyText"/>
      </w:pPr>
      <w:r>
        <w:t xml:space="preserve">- Жилой дом с инженерными сетями и благоустройством территории, расположенный по адресу: Волгоградский проспект, влд. 101, корп.2, район Кузьминки:</w:t>
      </w:r>
    </w:p>
    <w:p>
      <w:pPr>
        <w:pStyle w:val="BodyText"/>
      </w:pPr>
      <w:r>
        <w:drawing>
          <wp:inline>
            <wp:extent cx="5334000" cy="202632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8b3/mba9327af75c1wjlx6sf4j3teuwgtxaa/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26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- Искусственные сооружения и участок Южного дублера Кутузовского проспекта (от Аминьевского шоссе до Минской ул. с транспортной развязкой на Минской ул.):</w:t>
      </w:r>
    </w:p>
    <w:p>
      <w:pPr>
        <w:pStyle w:val="BodyText"/>
      </w:pPr>
      <w:r>
        <w:drawing>
          <wp:inline>
            <wp:extent cx="5334000" cy="2076534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77/1bx3z38pt0qojra8vejr23zxo23gyomc/4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5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- Многофункциональная комплексная жилая застройка, квартал 5 ул. Лобачевского, з/у 1, район Раменки, Западный административный округ города Москвы по адресу: Лобачевского ул. уч. 1 (ЗАО, Раменки):</w:t>
      </w:r>
    </w:p>
    <w:p>
      <w:pPr>
        <w:pStyle w:val="BodyText"/>
      </w:pPr>
      <w:r>
        <w:drawing>
          <wp:inline>
            <wp:extent cx="5334000" cy="207175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358/ysg2r9o1fsgsv65yisdynrh0kt7fbmwz/5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17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соответствии с утвержденным планом закупок была проведена покупка нового оборудования для нужд отдела:</w:t>
      </w:r>
    </w:p>
    <w:p>
      <w:pPr>
        <w:pStyle w:val="BodyText"/>
      </w:pPr>
      <w:r>
        <w:t xml:space="preserve">- Прибор «Спектр-4.3», предназначенный для виброакустической диагностики железобетонных свай, в том числе забивных, буронабивных, буроинъекционных, стальных. Прибор позволяет определить длину свай, провести дефектоскопию тела свай по результатам реакции на ударное воздействие.</w:t>
      </w:r>
    </w:p>
    <w:p>
      <w:pPr>
        <w:pStyle w:val="BodyText"/>
      </w:pPr>
      <w:r>
        <w:t xml:space="preserve">- Тестер ультразвуковой УК 1401, предназначен для измерения времени и скорости распространения продольных ультразвуковых волн в твердых материалах при поверхностном прозвучивании на фиксированной базе с целью определения прочности и целостности материалов и конструкции.</w:t>
      </w:r>
    </w:p>
    <w:p>
      <w:pPr>
        <w:pStyle w:val="BodyText"/>
      </w:pPr>
      <w:r>
        <w:t xml:space="preserve">- Керноотборник КО-280СТ, предназначен для выбуривания асфальтобетонных и бетонных образцов из конструкции дорожной одежды.</w:t>
      </w:r>
    </w:p>
    <w:p>
      <w:pPr>
        <w:pStyle w:val="BodyText"/>
      </w:pPr>
      <w:r>
        <w:drawing>
          <wp:inline>
            <wp:extent cx="5334000" cy="2310173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6e/s3kniw1zt8z5v76gqv4je1v8jywn6e6l/6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10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Закупленные приборы и вспомогательное оборудование поставлено на учет в Отдел обследование грунтов и конструктивных слоев дорожных одежд и непосредственно уже используется при проведении выездных проверок на строящихся объектах города.</w:t>
      </w:r>
    </w:p>
    <w:p>
      <w:pPr>
        <w:pStyle w:val="BodyText"/>
      </w:pPr>
      <w:r>
        <w:t xml:space="preserve">В учебном центре ГБУ «ЦЭИИС» проведено обучение специалистов отдела по программе «Контроль качества в строительстве», все специалисты успешно сдали итоговый тест по проверке знаний и получили удостоверение о повышении квалификации. Так же в отделе проведены занятия по обучению эффективного применения приборов и оборудования, закрепленного за отделом, применения нормативных документов, регламентирующих порядок проведения испытаний и измерений, в рамках выполнения государственной работы.</w:t>
      </w:r>
    </w:p>
    <w:p>
      <w:pPr>
        <w:pStyle w:val="BodyText"/>
      </w:pPr>
      <w:r>
        <w:t xml:space="preserve">24 марта 2023 года специалисты отдела приняли участие в Х международной научно-практической конференции «Основания и фундаменты: современные технологии, специальная техника, оборудование и материалы», проходившей в Международном выставочном центре «Крокус Экспо» г. Москва. Внедрение новых и перспективных технологий в строительство автомобильных дорог, а также изменения в методологии и системе контроля качества всегда находились под пристальным вниманием ГБУ «ЦЭИИС».</w:t>
      </w:r>
    </w:p>
    <w:p>
      <w:pPr>
        <w:pStyle w:val="BodyText"/>
      </w:pPr>
      <w:r>
        <w:drawing>
          <wp:inline>
            <wp:extent cx="5334000" cy="191218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f1/c73pnjqsxr1d1kqvix7t3b9r5jr92ynm/7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121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Подводя итог первого полугодия 2023 года важно также отметить, что в целом все плановые задачи, стоящие перед Отделом обследования грунтов и конструктивных слоев дорожных одежд были выполнены. Реализованы планы развития отдела в частности по модернизации и закупки нового оборудования, по внесению изменений в методику испытаний и измерений при проведении выездных проверок.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Ведущий инженер-эксперт Отдела обследования грунтов и</w:t>
      </w:r>
      <w:r>
        <w:br/>
      </w:r>
    </w:p>
    <w:p>
      <w:pPr>
        <w:pStyle w:val="BodyText"/>
      </w:pPr>
      <w:r>
        <w:rPr>
          <w:iCs/>
          <w:i/>
        </w:rPr>
        <w:t xml:space="preserve">конструктивных слоев дорожных одежд ГБУ "ЦЭИИС" С.Б. Казаков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http://ceiis.mos.ru/presscenter/nauchno-publitsisticheskie-stati/detail/11709150.html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ГБУ города Москвы «ЦЭИИС»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3" Target="media/rId23.png" /><Relationship Type="http://schemas.openxmlformats.org/officeDocument/2006/relationships/image" Id="rId27" Target="media/rId27.png" /><Relationship Type="http://schemas.openxmlformats.org/officeDocument/2006/relationships/image" Id="rId39" Target="media/rId39.png" /><Relationship Type="http://schemas.openxmlformats.org/officeDocument/2006/relationships/image" Id="rId30" Target="media/rId30.png" /><Relationship Type="http://schemas.openxmlformats.org/officeDocument/2006/relationships/image" Id="rId36" Target="media/rId36.png" /><Relationship Type="http://schemas.openxmlformats.org/officeDocument/2006/relationships/hyperlink" Id="rId43" Target="http://ceiis.mos.ru" TargetMode="External" /><Relationship Type="http://schemas.openxmlformats.org/officeDocument/2006/relationships/hyperlink" Id="rId42" Target="http://ceiis.mos.ru/presscenter/nauchno-publitsisticheskie-stati/detail/11709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://ceiis.mos.ru" TargetMode="External" /><Relationship Type="http://schemas.openxmlformats.org/officeDocument/2006/relationships/hyperlink" Id="rId42" Target="http://ceiis.mos.ru/presscenter/nauchno-publitsisticheskie-stati/detail/11709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2025-04-10T00:17:49Z</dcterms:created>
  <dcterms:modified xsi:type="dcterms:W3CDTF">2025-04-10T00:17:49Z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