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79bdc339586659bea6915545fb77a7c88164d3"/>
    <w:p>
      <w:pPr>
        <w:pStyle w:val="Heading3"/>
      </w:pPr>
      <w:r>
        <w:t xml:space="preserve">Производство бетонных работ при высокой температуре воздуха и низкой влажности</w:t>
      </w:r>
    </w:p>
    <w:p>
      <w:pPr>
        <w:pStyle w:val="FirstParagraph"/>
      </w:pPr>
      <w:r>
        <w:t xml:space="preserve">27.04.2023</w:t>
      </w:r>
    </w:p>
    <w:p>
      <w:pPr>
        <w:pStyle w:val="BodyText"/>
      </w:pPr>
      <w:r>
        <w:t xml:space="preserve">Бетонирование конструкций в летнее время и особенно в жару, когда температура воздуха переходит границу 25°С, считается сложной технологической задачей. Проблемы, возникающие в результате нарушения нормального температурного режима, связаны с увеличением испарения воды и значительным изменением скорости гидратации цемента. Излишне большая скорость первичного твердения монолита может стать причиной недобора прочности до проектной. Ускоренное схватывание при быстрой гидратации.</w:t>
      </w:r>
    </w:p>
    <w:p>
      <w:pPr>
        <w:pStyle w:val="BodyText"/>
      </w:pPr>
      <w:r>
        <w:t xml:space="preserve">Принято выделять наиболее вероятные негативные последствия бетонирования при повышенных температурах и пониженной влажности воздуха. На первом этапе развивается пластическая усадка бетона, которая может привести к деформации конструкции. Возникает повышенный риск возникновения трещин с последующим углублением и глубоким растрескиванием монолита. Потеря влаги может стать причиной недостаточного заполнения раствором элементов опалубки, особенно если речь идет о конструкциях со сложной системой частого объемного армирования. Увеличивается риск вымывания водоцементной смеси под вытягивающим действием постоянно испаряющейся воды. [1] Последующее растягивающее напряжение может привести монолит в полную негодность, а волосные трещины могут оказаться незаметными на первом этапе схватывания и твердения. Наибольшему риску подвергаются вертикально ориентированные тонкостенные конструкции и детали, освещенные солнцем и подвергающиеся воздействию ветра.</w:t>
      </w:r>
    </w:p>
    <w:p>
      <w:pPr>
        <w:pStyle w:val="BodyText"/>
      </w:pPr>
      <w:r>
        <w:t xml:space="preserve">При увеличении температуры свежезалитого бетона составляющие цемента начинают активнее взаимодействовать с водой и одновременно ускоряется твердение бетонной смеси. При избыточном нагреве бетона происходят его объемные изменения. Процесс закрепления таких изменений начинается при схватывании и твердении цементного раствора. Охлаждаясь бетон должен сжиматься, но его структура, образовавшаяся при его твердении, не позволяет это сделать. Все это приводит к возникновению остаточного напряжения. Поскольку сильнее всего нагревается поверхность бетона именно там возникает избыточное напряжение из-за него могут появится трещины. От 4 до 16 часов может продолжаться критический период. В это время можно ожидать образования трещин от усадки бетонной смеси.</w:t>
      </w:r>
    </w:p>
    <w:p>
      <w:pPr>
        <w:pStyle w:val="BodyText"/>
      </w:pPr>
      <w:r>
        <w:t xml:space="preserve">При подъеме температуры воздуха выше 25 отметки и небольшой влажности работы по заливке бетона должны проводится с использованием быстротвердеющих портландцементов марки, превышающей в полтора раза марочную прочность бетона. Если применяются портландцементы, содержащие пластифицированные добавки, то заливку бетона, имеющего класс В 22,5 можно проводить с использованием цементов марки незначительно превышающей марочную прочность бетона.</w:t>
      </w:r>
      <w:r>
        <w:br/>
      </w:r>
      <w:r>
        <w:t xml:space="preserve">При этом такие виды цементов, как пуццолановый, шлаковый и глиноземистый не допускается использовать для приготовления бетонной смеси при возведении конструкций, находящихся на земле, в некоторых случаях, которые предусмотрены проектом допускается исключение. У цементов не должно быть признаков ложного схватывания, их температура должна превышать 50 °С, а цементное тесто должно быть нормальной густоты в пределах 25-27%. При создании бетонных конструкций, имеющих модуль поверхности больше трех свежеприготовленная бетонная смесь должна иметь температуру не более 30°C. Массивные конструкции, имеющих модуль поверхности меньше трех, создаются из бетонной смеси с температурой 20°C. Если поверхность свежеуложенного бетона при усадке покрывается трещинами, то через час после укладки допускается выполнение поверхностного вибрирования повторно. Свежеуложенный бетон должен быть защищен от потери влаги из-за воздействий солнца и высокой температуры воздуха. Когда бетон наберет прочность 0,5 МПа, уход за ним заключается в постоянном увлажнении поверхности путем укрытия ее влагоемким материалом или частого распыления воды над поверхностью конструкций распылителем для газонов. При этом не допускается периодически поливать водой открытые поверхности бетонных конструкций во время твердения. Чтобы исключить в монолитных конструкциях возникновение термонапряженного состояния из-за прямого воздействия лучей солнца, свежеуложенную бетонную смесь нужно защитить фольгированной светоотражающей пленкой или теплоизолирующим материалом. Деревянную опалубку следует постоянно поливать водой. Разумно укладывать бетон по утрам, вечером или ночью, когда температура воздуха понижается и на бетонную смесь не будут воздействовать солнечные лучи. Ситуацию может усугубить естественное для процесса гидратации цемента выделение тепла. [2]</w:t>
      </w:r>
    </w:p>
    <w:p>
      <w:pPr>
        <w:pStyle w:val="BodyText"/>
      </w:pPr>
      <w:r>
        <w:rPr>
          <w:bCs/>
          <w:b/>
        </w:rPr>
        <w:t xml:space="preserve">Чтобы избежать этих неприятностей, необходимо:</w:t>
      </w:r>
    </w:p>
    <w:p>
      <w:pPr>
        <w:pStyle w:val="BodyText"/>
      </w:pPr>
      <w:r>
        <w:t xml:space="preserve">§ разработать мероприятия по производству работ на объектах строительства при температуре выше 25°С и обеспечить их строгое выполнение;</w:t>
      </w:r>
    </w:p>
    <w:p>
      <w:pPr>
        <w:pStyle w:val="BodyText"/>
      </w:pPr>
      <w:r>
        <w:t xml:space="preserve">§ обеспечить требуемый контроль качества при изготовлении бетонных смесей в построечных условиях;</w:t>
      </w:r>
    </w:p>
    <w:p>
      <w:pPr>
        <w:pStyle w:val="BodyText"/>
      </w:pPr>
      <w:r>
        <w:t xml:space="preserve">§ обеспечить строгое соблюдение укладки, уплотнения и режимов выдерживания бетонных и железобетонных конструкций и их распалубки.</w:t>
      </w:r>
    </w:p>
    <w:p>
      <w:pPr>
        <w:pStyle w:val="BodyText"/>
      </w:pPr>
      <w:r>
        <w:rPr>
          <w:bCs/>
          <w:b/>
        </w:rPr>
        <w:t xml:space="preserve">При разработке проекта производства работ должны быть предусмотрены, а при возведении монолитных конструкций обеспечены:</w:t>
      </w:r>
    </w:p>
    <w:p>
      <w:pPr>
        <w:pStyle w:val="BodyText"/>
      </w:pPr>
      <w:r>
        <w:t xml:space="preserve">§ устойчивость и неизменяемость положения опалубки, опорных лесов и самих монолитных конструкций;</w:t>
      </w:r>
    </w:p>
    <w:p>
      <w:pPr>
        <w:pStyle w:val="BodyText"/>
      </w:pPr>
      <w:r>
        <w:t xml:space="preserve">§ точность их положения в соответствии с требованиями проектной документации и ТНПА;</w:t>
      </w:r>
    </w:p>
    <w:p>
      <w:pPr>
        <w:pStyle w:val="BodyText"/>
      </w:pPr>
      <w:r>
        <w:t xml:space="preserve">§ прочность, жесткость и плотность бетона монолитных конструкций, недопущение образования трещин;</w:t>
      </w:r>
    </w:p>
    <w:p>
      <w:pPr>
        <w:pStyle w:val="BodyText"/>
      </w:pPr>
      <w:r>
        <w:t xml:space="preserve">§ надежность конструкций, зданий и их частей.</w:t>
      </w:r>
    </w:p>
    <w:p>
      <w:pPr>
        <w:pStyle w:val="BodyText"/>
      </w:pPr>
      <w:r>
        <w:rPr>
          <w:bCs/>
          <w:b/>
        </w:rPr>
        <w:t xml:space="preserve">Заключение</w:t>
      </w:r>
    </w:p>
    <w:p>
      <w:pPr>
        <w:pStyle w:val="BodyText"/>
      </w:pPr>
      <w:r>
        <w:t xml:space="preserve">1.При производстве бетонных работ при температуре воздуха выше 25°С и относительной влажности менее 50 % необходимо применять материалы для приготовления бетонной смеси, обеспечивающие получение показателей, указанных в проектной документации. Бетонная смесь должна быть укрыта от воздействия солнечного излучения.</w:t>
      </w:r>
    </w:p>
    <w:p>
      <w:pPr>
        <w:pStyle w:val="BodyText"/>
      </w:pPr>
      <w:r>
        <w:t xml:space="preserve">2. Температура бетонной смеси при бетонировании конструкций с модулем поверхности более трех не должна превышать 35°С, а для массивных конструкций с модулем поверхности менее трех - 20°С.</w:t>
      </w:r>
    </w:p>
    <w:p>
      <w:pPr>
        <w:pStyle w:val="BodyText"/>
      </w:pPr>
      <w:r>
        <w:t xml:space="preserve">3. Для ухода за бетоном следует разработать мероприятия, обеспечивающие твердение бетона и получение в заданные сроки показателей, указанных в проектной документации.</w:t>
      </w:r>
    </w:p>
    <w:p>
      <w:pPr>
        <w:pStyle w:val="BodyText"/>
      </w:pPr>
      <w:r>
        <w:t xml:space="preserve">4. При появлении на поверхности уложенного бетона трещин вследствие пластической усадки допускается его повторное поверхностное вибрирование не позднее чем через 0,5–1,0 ч после окончания укладки.</w:t>
      </w:r>
    </w:p>
    <w:p>
      <w:pPr>
        <w:pStyle w:val="BodyText"/>
      </w:pPr>
      <w:r>
        <w:t xml:space="preserve">5. Уход за бетоном следует начинать сразу после окончания укладки бетонной смеси и осуществлять до достижения, как правило, 70 % проектной прочности, а при соответствующем обосновании - 50 %. В начальный период ухода бетонная смесь должна быть защищена от обезвоживания в соответствии с ППР.</w:t>
      </w:r>
    </w:p>
    <w:p>
      <w:pPr>
        <w:pStyle w:val="BodyText"/>
      </w:pPr>
      <w:r>
        <w:t xml:space="preserve">6. При достижении бетоном прочности 0,5 МПа уход за ним должен заключаться в обеспечении влажного состояния поверхности. При этом периодический полив водой открытых поверхностей, твердеющих бетонных и железобетонных конструкций не допускается.</w:t>
      </w:r>
    </w:p>
    <w:p>
      <w:pPr>
        <w:pStyle w:val="BodyText"/>
      </w:pPr>
      <w:r>
        <w:br/>
      </w:r>
    </w:p>
    <w:p>
      <w:pPr>
        <w:pStyle w:val="BodyText"/>
      </w:pPr>
      <w:r>
        <w:rPr>
          <w:bCs/>
          <w:b/>
        </w:rPr>
        <w:t xml:space="preserve">Список литературы</w:t>
      </w:r>
    </w:p>
    <w:p>
      <w:pPr>
        <w:pStyle w:val="BodyText"/>
      </w:pPr>
      <w:r>
        <w:t xml:space="preserve">1. Редакция вечерний Брест: :[Электронный ресурс] //</w:t>
      </w:r>
    </w:p>
    <w:p>
      <w:pPr>
        <w:pStyle w:val="BodyText"/>
      </w:pPr>
      <w:hyperlink r:id="rId20">
        <w:r>
          <w:rPr>
            <w:rStyle w:val="Hyperlink"/>
          </w:rPr>
          <w:t xml:space="preserve">https://vb.by/econom/kaleidoskop/proizvodstvo-betonnyh-rabot-pri-vysokoj-temperature-vozduha-i-nizkoj-vlazhnosti.html</w:t>
        </w:r>
      </w:hyperlink>
    </w:p>
    <w:p>
      <w:pPr>
        <w:pStyle w:val="BodyText"/>
      </w:pPr>
      <w:r>
        <w:t xml:space="preserve">2. Бетонные работы в летнее время :[Электронный ресурс] //</w:t>
      </w:r>
      <w:r>
        <w:t xml:space="preserve"> </w:t>
      </w:r>
      <w:hyperlink r:id="rId21">
        <w:r>
          <w:rPr>
            <w:rStyle w:val="Hyperlink"/>
          </w:rPr>
          <w:t xml:space="preserve">https://бетонмастер.рф/articles/proizvodstvo-betonnyh-rabot-pri-vysokih-i-nizkih-temperaturah-vozduha/</w:t>
        </w:r>
      </w:hyperlink>
    </w:p>
    <w:p>
      <w:pPr>
        <w:pStyle w:val="BodyText"/>
      </w:pPr>
      <w:r>
        <w:br/>
      </w:r>
    </w:p>
    <w:p>
      <w:pPr>
        <w:pStyle w:val="BodyText"/>
      </w:pPr>
      <w:r>
        <w:rPr>
          <w:iCs/>
          <w:i/>
        </w:rPr>
        <w:t xml:space="preserve">Статью подготовила:</w:t>
      </w:r>
    </w:p>
    <w:p>
      <w:pPr>
        <w:pStyle w:val="BodyText"/>
      </w:pPr>
      <w:r>
        <w:rPr>
          <w:iCs/>
          <w:i/>
        </w:rPr>
        <w:t xml:space="preserve">Специалист Органа инспекции ГБУ «ЦЭИИС» З.Р.Якубова</w:t>
      </w:r>
    </w:p>
    <w:p>
      <w:pPr>
        <w:pStyle w:val="BodyText"/>
      </w:pPr>
      <w:r>
        <w:br/>
      </w:r>
    </w:p>
    <w:p>
      <w:pPr>
        <w:pStyle w:val="BodyText"/>
      </w:pPr>
      <w:r>
        <w:t xml:space="preserve">Адрес страницы:</w:t>
      </w:r>
      <w:r>
        <w:t xml:space="preserve"> </w:t>
      </w:r>
      <w:hyperlink r:id="rId22">
        <w:r>
          <w:rPr>
            <w:rStyle w:val="Hyperlink"/>
          </w:rPr>
          <w:t xml:space="preserve">http://ceiis.mos.ru/presscenter/nauchno-publitsisticheskie-stati/detail/11558000.html</w:t>
        </w:r>
      </w:hyperlink>
    </w:p>
    <w:p>
      <w:pPr>
        <w:pStyle w:val="BodyText"/>
      </w:pPr>
      <w:hyperlink r:id="rId23">
        <w:r>
          <w:rPr>
            <w:rStyle w:val="Hyperlink"/>
          </w:rPr>
          <w:t xml:space="preserve">ГБУ города Москвы «ЦЭИИС»</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eiis.mos.ru" TargetMode="External" /><Relationship Type="http://schemas.openxmlformats.org/officeDocument/2006/relationships/hyperlink" Id="rId22" Target="http://ceiis.mos.ru/presscenter/nauchno-publitsisticheskie-stati/detail/11558000.html" TargetMode="External" /><Relationship Type="http://schemas.openxmlformats.org/officeDocument/2006/relationships/hyperlink" Id="rId20" Target="https://vb.by/econom/kaleidoskop/proizvodstvo-betonnyh-rabot-pri-vysokoj-temperature-vozduha-i-nizkoj-vlazhnosti.html" TargetMode="External" /><Relationship Type="http://schemas.openxmlformats.org/officeDocument/2006/relationships/hyperlink" Id="rId21" Target="https://&#1073;&#1077;&#1090;&#1086;&#1085;&#1084;&#1072;&#1089;&#1090;&#1077;&#1088;.&#1088;&#1092;/articles/proizvodstvo-betonnyh-rabot-pri-vysokih-i-nizkih-temperaturah-vozduha/" TargetMode="External" /></Relationships>
</file>

<file path=word/_rels/footnotes.xml.rels><?xml version="1.0" encoding="UTF-8"?><Relationships xmlns="http://schemas.openxmlformats.org/package/2006/relationships"><Relationship Type="http://schemas.openxmlformats.org/officeDocument/2006/relationships/hyperlink" Id="rId23" Target="http://ceiis.mos.ru" TargetMode="External" /><Relationship Type="http://schemas.openxmlformats.org/officeDocument/2006/relationships/hyperlink" Id="rId22" Target="http://ceiis.mos.ru/presscenter/nauchno-publitsisticheskie-stati/detail/11558000.html" TargetMode="External" /><Relationship Type="http://schemas.openxmlformats.org/officeDocument/2006/relationships/hyperlink" Id="rId20" Target="https://vb.by/econom/kaleidoskop/proizvodstvo-betonnyh-rabot-pri-vysokoj-temperature-vozduha-i-nizkoj-vlazhnosti.html" TargetMode="External" /><Relationship Type="http://schemas.openxmlformats.org/officeDocument/2006/relationships/hyperlink" Id="rId21" Target="https://&#1073;&#1077;&#1090;&#1086;&#1085;&#1084;&#1072;&#1089;&#1090;&#1077;&#1088;.&#1088;&#1092;/articles/proizvodstvo-betonnyh-rabot-pri-vysokih-i-nizkih-temperaturah-vozduh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2025-07-06T20:56:36Z</dcterms:created>
  <dcterms:modified xsi:type="dcterms:W3CDTF">2025-07-06T20:56:36Z</dcterms:modified>
</cp:coreProperties>
</file>

<file path=docProps/custom.xml><?xml version="1.0" encoding="utf-8"?>
<Properties xmlns="http://schemas.openxmlformats.org/officeDocument/2006/custom-properties" xmlns:vt="http://schemas.openxmlformats.org/officeDocument/2006/docPropsVTypes"/>
</file>