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35.jpg" ContentType="image/jpeg"/>
  <Override PartName="/word/media/rId32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3" w:name="X143de8b4378aea04a248e218877e6fb136f7a85"/>
    <w:p>
      <w:pPr>
        <w:pStyle w:val="Heading3"/>
      </w:pPr>
      <w:r>
        <w:t xml:space="preserve">Техника безопасности при строительстве мостов, эстакад и путепроводов</w:t>
      </w:r>
    </w:p>
    <w:p>
      <w:pPr>
        <w:pStyle w:val="FirstParagraph"/>
      </w:pPr>
      <w:r>
        <w:t xml:space="preserve">03.04.2023</w:t>
      </w:r>
    </w:p>
    <w:p>
      <w:pPr>
        <w:pStyle w:val="BodyText"/>
      </w:pPr>
      <w:r>
        <w:t xml:space="preserve">Одним из важнейших двигателей экономического роста страны всегда являлся строительный сектор и наиболее важной его частью является строительство дорожной инфраструктуры поскольку именно она позволяет связывать между собой все элементы экономического пазла страны. Так за 2022 год было уложено и отремонтировано 165 млн.м2 асфальта на региональных и местных дорогах.</w:t>
      </w:r>
    </w:p>
    <w:p>
      <w:pPr>
        <w:pStyle w:val="BodyText"/>
      </w:pPr>
      <w:r>
        <w:t xml:space="preserve">Поскольку возводимая дорожная сеть пронизывает всю территорию нашей огромной страны строительство зачастую ведется в сложных рельефных условиях, трассы дорог преодолевают реки, овраги, поднимаются в горы и опускаются в ущелья, проходят сквозь территорию густонаселенных мегаполисов. В связи с чем, довольно часто приходиться применять сложные инженерные сооружения для решения проблем по устройству дорог. Одним из таких решений является строительство мостов, эстакад и путепроводов. На 2022 год в России построено и функционирует около 42 тысяч железнодорожных, автомобильно-дорожных, городских пешеходных мостов, и каждый год в эксплуатацию вводится более двухсот новых.</w:t>
      </w:r>
    </w:p>
    <w:p>
      <w:pPr>
        <w:pStyle w:val="BodyText"/>
      </w:pPr>
      <w:r>
        <w:t xml:space="preserve">Эстакады, мосты, путепроводы необходимы для соединения населенных пунктов, создания торговых путей в условиях, где невозможно проложить обычную дорогу. Такими условиями являются:</w:t>
      </w:r>
    </w:p>
    <w:p>
      <w:pPr>
        <w:pStyle w:val="BodyText"/>
      </w:pPr>
      <w:r>
        <w:t xml:space="preserve">1) Особенности рельефа (холмистая или горная местность),</w:t>
      </w:r>
    </w:p>
    <w:p>
      <w:pPr>
        <w:pStyle w:val="BodyText"/>
      </w:pPr>
      <w:r>
        <w:drawing>
          <wp:inline>
            <wp:extent cx="5334000" cy="355412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4a0/f78xjd0rt3pjms8nd07osfhll8uj47n5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2) Водные преграды,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600/iy4mdeup2dbk1ws1cuu33ew3mgubz0vn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3) Путепроводы через автомобильные дороги и железнодорожные пути.</w:t>
      </w:r>
    </w:p>
    <w:p>
      <w:pPr>
        <w:pStyle w:val="BodyText"/>
      </w:pPr>
      <w:r>
        <w:t xml:space="preserve">Одним из крупнейших проектов России стал Крымский мост. Он является одним из самых протяжённых мостов в Европе, его длина составляет 19 км. Строительство моста началось в 2016 году, а через 2 года в мае 2018 года состоялось открытие автодорожного моста через Керченский пролив, открытие железнодорожной артерии состоялось 18 декабря 2019 года. Общая пропускная способность составила 14 млн. пассажиров и 13 млн. тонн груза в год.</w:t>
      </w:r>
      <w:r>
        <w:br/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cfd/0dncon77397bpnqji2htc6g2hq9ire4w/4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Столь масштабное строительство технологически сложных инженерных сооружений привлекает к процессу производства огромное количество трудовых ресурсов, которые вынуждены трудиться в условиях повышенных производственных рисков. Что в свою очередь приковывает особое внимание к теме безопасности строительного производства на подобных объектах.</w:t>
      </w:r>
    </w:p>
    <w:p>
      <w:pPr>
        <w:pStyle w:val="BodyText"/>
      </w:pPr>
      <w:r>
        <w:t xml:space="preserve">Рабочие, задействованные на строительстве мостов, эстакад и путепроводов подвержены, помимо обычных для дорожных строительств ряду уникальных рисков, таких как:</w:t>
      </w:r>
    </w:p>
    <w:p>
      <w:pPr>
        <w:pStyle w:val="BodyText"/>
      </w:pPr>
      <w:r>
        <w:t xml:space="preserve">- Падение с высоты – работы ведутся на значительном возвышении над водной или земной поверхностями,</w:t>
      </w:r>
    </w:p>
    <w:p>
      <w:pPr>
        <w:pStyle w:val="BodyText"/>
      </w:pPr>
      <w:r>
        <w:t xml:space="preserve">- Ветровое воздействие – работы ведутся помимо того, что на возвышении так и фактически на открытом пространстве что в разы увеличивает скорости перемещения воздушных масс на участке строительства,</w:t>
      </w:r>
    </w:p>
    <w:p>
      <w:pPr>
        <w:pStyle w:val="BodyText"/>
      </w:pPr>
      <w:r>
        <w:t xml:space="preserve">- Холод – повышенное ветровое воздействие влечет более серьезное влияние холода на организм рабочего чем на закрытых строительных площадках,</w:t>
      </w:r>
    </w:p>
    <w:p>
      <w:pPr>
        <w:pStyle w:val="BodyText"/>
      </w:pPr>
      <w:r>
        <w:t xml:space="preserve">- Жара – работа на открытых участках в период жары без возможности спрятаться от зноя приводит к повышенному риску солнечного удара и получению ожогов,</w:t>
      </w:r>
    </w:p>
    <w:p>
      <w:pPr>
        <w:pStyle w:val="BodyText"/>
      </w:pPr>
      <w:r>
        <w:t xml:space="preserve">- Атмосферные осадки (дождь, снег, град). Помимо того, что работники на открытой местности, без возможности быстро покинуть открытый участок, застигнутые подобными погодными явлениями, имеют риски получить переохлаждение тела так и при перемещении в укрытие есть повышенный риск получить травму из-за намокания или замерзания поверхностей для спуска с высотного объекта.</w:t>
      </w:r>
    </w:p>
    <w:p>
      <w:pPr>
        <w:pStyle w:val="BodyText"/>
      </w:pPr>
      <w:r>
        <w:t xml:space="preserve">Основным документом техники безопасности по предотвращению рисков при строительстве мостов эстакад и путепроводов является Приказ Министерства труда РФ от 9.12.2020 № 872н, об утверждении правил по охране труда при строительстве, реконструкции, ремонте и содержании мостов. В этом документе, в пункте 7, перечислены все основные вредные факторы, воздействие которых возможно на работников, при сооружении мостов:</w:t>
      </w:r>
    </w:p>
    <w:p>
      <w:pPr>
        <w:pStyle w:val="BodyText"/>
      </w:pPr>
      <w:r>
        <w:t xml:space="preserve">1) движущиеся машины и механизмы, подвижные части технологического оборудования, передвигающихся заготовок и строительных материалов,</w:t>
      </w:r>
    </w:p>
    <w:p>
      <w:pPr>
        <w:pStyle w:val="BodyText"/>
      </w:pPr>
      <w:r>
        <w:t xml:space="preserve">2) подвижные части инструмента и приспособлений,</w:t>
      </w:r>
    </w:p>
    <w:p>
      <w:pPr>
        <w:pStyle w:val="BodyText"/>
      </w:pPr>
      <w:r>
        <w:t xml:space="preserve">3) острые кромки, заусенцы и шероховатости на поверхности технологического оборудования или инструмента,</w:t>
      </w:r>
    </w:p>
    <w:p>
      <w:pPr>
        <w:pStyle w:val="BodyText"/>
      </w:pPr>
      <w:r>
        <w:t xml:space="preserve">4) падающие предметы, в том числе элементы технологического оборудования и инструмент,</w:t>
      </w:r>
    </w:p>
    <w:p>
      <w:pPr>
        <w:pStyle w:val="BodyText"/>
      </w:pPr>
      <w:r>
        <w:t xml:space="preserve">5) повышенная запыленность воздуха рабочей зоны,</w:t>
      </w:r>
    </w:p>
    <w:p>
      <w:pPr>
        <w:pStyle w:val="BodyText"/>
      </w:pPr>
      <w:r>
        <w:t xml:space="preserve">6) повышенная загазованность воздуха рабочей зоны,</w:t>
      </w:r>
    </w:p>
    <w:p>
      <w:pPr>
        <w:pStyle w:val="BodyText"/>
      </w:pPr>
      <w:r>
        <w:t xml:space="preserve">7) повышенная или пониженная температура поверхности технологического оборудования, материалов,</w:t>
      </w:r>
    </w:p>
    <w:p>
      <w:pPr>
        <w:pStyle w:val="BodyText"/>
      </w:pPr>
      <w:r>
        <w:t xml:space="preserve">8) повышенная или пониженная температура воздуха рабочей зоны,</w:t>
      </w:r>
    </w:p>
    <w:p>
      <w:pPr>
        <w:pStyle w:val="BodyText"/>
      </w:pPr>
      <w:r>
        <w:t xml:space="preserve">9) повышенные уровни шума на рабочем месте,</w:t>
      </w:r>
    </w:p>
    <w:p>
      <w:pPr>
        <w:pStyle w:val="BodyText"/>
      </w:pPr>
      <w:r>
        <w:t xml:space="preserve">10) повышенный уровень вибрации,</w:t>
      </w:r>
    </w:p>
    <w:p>
      <w:pPr>
        <w:pStyle w:val="BodyText"/>
      </w:pPr>
      <w:r>
        <w:t xml:space="preserve">11) повышенная или пониженная влажность воздуха,</w:t>
      </w:r>
    </w:p>
    <w:p>
      <w:pPr>
        <w:pStyle w:val="BodyText"/>
      </w:pPr>
      <w:r>
        <w:t xml:space="preserve">12) повышенная скорость движения воздуха,</w:t>
      </w:r>
    </w:p>
    <w:p>
      <w:pPr>
        <w:pStyle w:val="BodyText"/>
      </w:pPr>
      <w:r>
        <w:t xml:space="preserve">13) повышенное значение напряжения в электрической цепи, замыкание которой может произойти через тело работника,</w:t>
      </w:r>
    </w:p>
    <w:p>
      <w:pPr>
        <w:pStyle w:val="BodyText"/>
      </w:pPr>
      <w:r>
        <w:t xml:space="preserve">14) повышенный уровень электромагнитных излучений,</w:t>
      </w:r>
    </w:p>
    <w:p>
      <w:pPr>
        <w:pStyle w:val="BodyText"/>
      </w:pPr>
      <w:r>
        <w:t xml:space="preserve">15) повышенная напряженность электрического поля,</w:t>
      </w:r>
    </w:p>
    <w:p>
      <w:pPr>
        <w:pStyle w:val="BodyText"/>
      </w:pPr>
      <w:r>
        <w:t xml:space="preserve">16) недостаточная освещенность рабочей зоны,</w:t>
      </w:r>
    </w:p>
    <w:p>
      <w:pPr>
        <w:pStyle w:val="BodyText"/>
      </w:pPr>
      <w:r>
        <w:t xml:space="preserve">17) расположение рабочих мест на высоте относительно поверхности земли (пола), водной поверхности,</w:t>
      </w:r>
    </w:p>
    <w:p>
      <w:pPr>
        <w:pStyle w:val="BodyText"/>
      </w:pPr>
      <w:r>
        <w:t xml:space="preserve">18) физические перегрузки,</w:t>
      </w:r>
    </w:p>
    <w:p>
      <w:pPr>
        <w:pStyle w:val="BodyText"/>
      </w:pPr>
      <w:r>
        <w:t xml:space="preserve">19) нервно-психические перегрузки,</w:t>
      </w:r>
    </w:p>
    <w:p>
      <w:pPr>
        <w:pStyle w:val="BodyText"/>
      </w:pPr>
      <w:r>
        <w:t xml:space="preserve">20) укусы животных и насекомых,</w:t>
      </w:r>
    </w:p>
    <w:p>
      <w:pPr>
        <w:pStyle w:val="BodyText"/>
      </w:pPr>
      <w:r>
        <w:t xml:space="preserve">21) отравления, в том числе пищевые,</w:t>
      </w:r>
    </w:p>
    <w:p>
      <w:pPr>
        <w:pStyle w:val="BodyText"/>
      </w:pPr>
      <w:r>
        <w:t xml:space="preserve">22) воздействие инфракрасного излучения (солнечные ожоги и тепловые удары).</w:t>
      </w:r>
    </w:p>
    <w:p>
      <w:pPr>
        <w:pStyle w:val="BodyText"/>
      </w:pPr>
      <w:r>
        <w:t xml:space="preserve">Однако, в этом документе не учтены риски, возникающие при выпадении атмосферных осадков и создании зон безопасности, в которых работники могли бы укрыться на время не благоприятных погодных явлений. Так на высоких и большепролетных строениях, безопасно покинуть опасную зону может быть затруднительно, сильный ливень или снегопад могут застигнуть работников на высоком и открытом участке, где сниженная видимость, скользкое покрытие могут привести к получению травмы, снизить подобные риски могла бы «зона безопасности» в которой можно переждать внезапно появившуюся стихию.</w:t>
      </w:r>
    </w:p>
    <w:p>
      <w:pPr>
        <w:pStyle w:val="BodyText"/>
      </w:pPr>
      <w:r>
        <w:t xml:space="preserve">Так же такая зона может пригодиться и в жаркий летний день, для отдыха или снижения воздействия инфракрасных лучей от солнца. Либо обогрева в зимние периоды во время обязательного перерыва в работе, без необходимости спускаться по отвесным лестницам с переохлажденными конечностями.</w:t>
      </w:r>
    </w:p>
    <w:p>
      <w:pPr>
        <w:pStyle w:val="BodyText"/>
      </w:pPr>
      <w:r>
        <w:t xml:space="preserve">В летние период такая зона может представлять из себя тент, под которым можно укрыться от осадков и воздействия инфракрасного излучения. В зимний период закрытый навес с возможностью обогрева.</w:t>
      </w:r>
    </w:p>
    <w:p>
      <w:pPr>
        <w:pStyle w:val="BodyText"/>
      </w:pPr>
      <w:r>
        <w:t xml:space="preserve">Техника безопасности по предотвращению рисков при строительстве мостов эстакад и путепроводов настолько сложного и уникального инженерного комплекса как мостовое строительство, должна учитывать все необходимые, уникальные аспекты такого строительства и включение «зоны безопасности» в список не обходимых мер, должно повысить общий уровень безопасности при возведении мостов.</w:t>
      </w:r>
    </w:p>
    <w:p>
      <w:pPr>
        <w:pStyle w:val="BodyText"/>
      </w:pPr>
      <w:r>
        <w:t xml:space="preserve">ГБУ «ЦЭИИС» в рамках контроля дорожного строительства часто проводит работы по обследованию мостов, эстакад и путепроводов. Так, сотрудники учреждения при проверке мостовых сооружений должны соблюдать ряд мер, для обеспечения техники безопасности. Одевать одежду с длинным рукавом в летний период, обувь с металлическими внутренними защитными носками, каску, сигнальный жилет. Не подходить на расстояние более двух метров к не огражденным участкам, с перепадом высоты более 1,8 метров, при проверке асфальтобетонных покрытий, на мостовых сооружениях, нужно соблюдать правила работ на высотных объектах. Проведение испытаний над водой не допускает работу в одиночку. При механическом воздействии на поверхность бетона, необходимо пользоваться предохранительными щитками или очками с небьющимися стеклами.</w:t>
      </w:r>
    </w:p>
    <w:p>
      <w:pPr>
        <w:pStyle w:val="BodyText"/>
      </w:pPr>
      <w:r>
        <w:t xml:space="preserve">Самыми частыми работами, проводимыми в ходе проверок специалистами ГБУ «ЦЭИИС» дорожного отдела, являются:</w:t>
      </w:r>
    </w:p>
    <w:p>
      <w:pPr>
        <w:pStyle w:val="BodyText"/>
      </w:pPr>
      <w:r>
        <w:t xml:space="preserve">1) Обследование пролетных строений мостовых сооружений,</w:t>
      </w:r>
    </w:p>
    <w:p>
      <w:pPr>
        <w:pStyle w:val="BodyText"/>
      </w:pPr>
      <w:r>
        <w:drawing>
          <wp:inline>
            <wp:extent cx="2876203" cy="2157152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f85/yy8t3lohjt55cg6xewcedlagzkhsz6xl/5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203" cy="21571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2) Обследование опор мостов,</w:t>
      </w:r>
    </w:p>
    <w:p>
      <w:pPr>
        <w:pStyle w:val="BodyText"/>
      </w:pPr>
      <w:r>
        <w:drawing>
          <wp:inline>
            <wp:extent cx="2880360" cy="2161309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a41/0s4wlkvylvp3dlnjn16cuc57y9xq6uhv/6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21613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3) Обследование конструктивных слоев дорожных одежд.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7d8/2pis5xqmsb558qayomh18najezw6wgdy/7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ходе выполнения проверок мостовых сооружений нужно соблюдать не только общую технику безопасности на объектах строительства, но и обращать внимание на специфику работы на мостовых сооружениях.</w:t>
      </w:r>
    </w:p>
    <w:p>
      <w:pPr>
        <w:pStyle w:val="BodyText"/>
      </w:pPr>
      <w:r>
        <w:rPr>
          <w:bCs/>
          <w:b/>
        </w:rPr>
        <w:t xml:space="preserve">Вывод</w:t>
      </w:r>
    </w:p>
    <w:p>
      <w:pPr>
        <w:pStyle w:val="BodyText"/>
      </w:pPr>
      <w:r>
        <w:t xml:space="preserve">С целью обеспечения безопасности труда и учета возникающих уникальных рисков на объектах мостового и эстакадного строительства требуется более детальная проработка и улучшение действующих нормативных актов.</w:t>
      </w:r>
    </w:p>
    <w:p>
      <w:pPr>
        <w:pStyle w:val="BodyText"/>
      </w:pPr>
      <w:r>
        <w:rPr>
          <w:bCs/>
          <w:b/>
        </w:rPr>
        <w:t xml:space="preserve">Список литературы</w:t>
      </w:r>
    </w:p>
    <w:p>
      <w:pPr>
        <w:pStyle w:val="BodyText"/>
      </w:pPr>
      <w:r>
        <w:t xml:space="preserve">1) Приказ Министерства труда и социальной защиты РФ от 9 декабря 2020 г. N 872н "Об утверждении Правил по охране труда при строительстве, реконструкции, ремонте и содержании мостов"</w:t>
      </w:r>
    </w:p>
    <w:p>
      <w:pPr>
        <w:pStyle w:val="BodyText"/>
      </w:pPr>
      <w:r>
        <w:t xml:space="preserve">2) ТК РФ Статья 209. Основные понятия.</w:t>
      </w:r>
    </w:p>
    <w:p>
      <w:pPr>
        <w:pStyle w:val="BodyText"/>
      </w:pPr>
      <w:r>
        <w:t xml:space="preserve">3)</w:t>
      </w:r>
      <w:r>
        <w:t xml:space="preserve"> </w:t>
      </w:r>
      <w:hyperlink r:id="rId38">
        <w:r>
          <w:rPr>
            <w:rStyle w:val="Hyperlink"/>
          </w:rPr>
          <w:t xml:space="preserve">https://sdelanounas.ru/blogs/149381/?ysclid=leqoiq0jex791020149</w:t>
        </w:r>
      </w:hyperlink>
    </w:p>
    <w:p>
      <w:pPr>
        <w:pStyle w:val="BodyText"/>
      </w:pPr>
      <w:r>
        <w:t xml:space="preserve">4)</w:t>
      </w:r>
      <w:r>
        <w:t xml:space="preserve"> </w:t>
      </w:r>
      <w:hyperlink r:id="rId39">
        <w:r>
          <w:rPr>
            <w:rStyle w:val="Hyperlink"/>
          </w:rPr>
          <w:t xml:space="preserve">https://quto.ru/journal/news/dorozhnoe-stroitelstvo-v-rossii-idyot-na-rekord-18-11-2022.htm</w:t>
        </w:r>
      </w:hyperlink>
    </w:p>
    <w:p>
      <w:pPr>
        <w:pStyle w:val="BodyText"/>
      </w:pPr>
      <w:r>
        <w:t xml:space="preserve">5)</w:t>
      </w:r>
      <w:r>
        <w:t xml:space="preserve"> </w:t>
      </w:r>
      <w:hyperlink r:id="rId40">
        <w:r>
          <w:rPr>
            <w:rStyle w:val="Hyperlink"/>
          </w:rPr>
          <w:t xml:space="preserve">https://ru.wikipedia.org/wiki/%D0%9A%D1%80%D1%8B%D0%BC%D1%81%D0%BA%D0%B8%D0%B9_%D0%BC%D0%BE%D1%81%D1%82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Статью подготовил:</w:t>
      </w:r>
    </w:p>
    <w:p>
      <w:pPr>
        <w:pStyle w:val="BodyText"/>
      </w:pPr>
      <w:r>
        <w:rPr>
          <w:iCs/>
          <w:i/>
        </w:rPr>
        <w:t xml:space="preserve">Инженер Отдела обследования грунтов и</w:t>
      </w:r>
      <w:r>
        <w:br/>
      </w:r>
    </w:p>
    <w:p>
      <w:pPr>
        <w:pStyle w:val="BodyText"/>
      </w:pPr>
      <w:r>
        <w:rPr>
          <w:iCs/>
          <w:i/>
        </w:rPr>
        <w:t xml:space="preserve">конструктивных слоев дорожных одежд ГБУ "ЦЭИИС"  Апакидзе Г.З.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1">
        <w:r>
          <w:rPr>
            <w:rStyle w:val="Hyperlink"/>
          </w:rPr>
          <w:t xml:space="preserve">http://ceiis.mos.ru/presscenter/nauchno-publitsisticheskie-stati/detail/11503881.html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ГБУ города Москвы «ЦЭИИС»</w:t>
        </w:r>
      </w:hyperlink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35" Target="media/rId35.jpg" /><Relationship Type="http://schemas.openxmlformats.org/officeDocument/2006/relationships/image" Id="rId32" Target="media/rId32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42" Target="http://ceiis.mos.ru" TargetMode="External" /><Relationship Type="http://schemas.openxmlformats.org/officeDocument/2006/relationships/hyperlink" Id="rId41" Target="http://ceiis.mos.ru/presscenter/nauchno-publitsisticheskie-stati/detail/11503881.html" TargetMode="External" /><Relationship Type="http://schemas.openxmlformats.org/officeDocument/2006/relationships/hyperlink" Id="rId39" Target="https://quto.ru/journal/news/dorozhnoe-stroitelstvo-v-rossii-idyot-na-rekord-18-11-2022.htm" TargetMode="External" /><Relationship Type="http://schemas.openxmlformats.org/officeDocument/2006/relationships/hyperlink" Id="rId40" Target="https://ru.wikipedia.org/wiki/%D0%9A%D1%80%D1%8B%D0%BC%D1%81%D0%BA%D0%B8%D0%B9_%D0%BC%D0%BE%D1%81%D1%82" TargetMode="External" /><Relationship Type="http://schemas.openxmlformats.org/officeDocument/2006/relationships/hyperlink" Id="rId38" Target="https://sdelanounas.ru/blogs/149381/?ysclid=leqoiq0jex79102014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://ceiis.mos.ru" TargetMode="External" /><Relationship Type="http://schemas.openxmlformats.org/officeDocument/2006/relationships/hyperlink" Id="rId41" Target="http://ceiis.mos.ru/presscenter/nauchno-publitsisticheskie-stati/detail/11503881.html" TargetMode="External" /><Relationship Type="http://schemas.openxmlformats.org/officeDocument/2006/relationships/hyperlink" Id="rId39" Target="https://quto.ru/journal/news/dorozhnoe-stroitelstvo-v-rossii-idyot-na-rekord-18-11-2022.htm" TargetMode="External" /><Relationship Type="http://schemas.openxmlformats.org/officeDocument/2006/relationships/hyperlink" Id="rId40" Target="https://ru.wikipedia.org/wiki/%D0%9A%D1%80%D1%8B%D0%BC%D1%81%D0%BA%D0%B8%D0%B9_%D0%BC%D0%BE%D1%81%D1%82" TargetMode="External" /><Relationship Type="http://schemas.openxmlformats.org/officeDocument/2006/relationships/hyperlink" Id="rId38" Target="https://sdelanounas.ru/blogs/149381/?ysclid=leqoiq0jex79102014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2025-04-10T00:16:58Z</dcterms:created>
  <dcterms:modified xsi:type="dcterms:W3CDTF">2025-04-10T00:16:58Z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