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301a82a046c6a3e3c1d7d271d1c185c22814e0d"/>
    <w:p>
      <w:pPr>
        <w:pStyle w:val="Heading3"/>
      </w:pPr>
      <w:r>
        <w:t xml:space="preserve">Научно-технический журнал «Строительное производство»</w:t>
      </w:r>
    </w:p>
    <w:p>
      <w:pPr>
        <w:pStyle w:val="FirstParagraph"/>
      </w:pPr>
      <w:r>
        <w:t xml:space="preserve">31.01.2023</w:t>
      </w:r>
    </w:p>
    <w:p>
      <w:pPr>
        <w:pStyle w:val="BodyText"/>
      </w:pPr>
      <w:r>
        <w:t xml:space="preserve">11 ноября 2022 года в стенах Государственного бюджетного учреждения города Москвы «Центр экспертиз, исследований и испытаний в строительстве» состоялась IV Научно-практическая конференция, приуроченная к 10-летию образования учреждения, – «10 лет на страже качества».</w:t>
      </w:r>
      <w:r>
        <w:br/>
      </w:r>
    </w:p>
    <w:p>
      <w:pPr>
        <w:pStyle w:val="BodyText"/>
      </w:pPr>
      <w:r>
        <w:t xml:space="preserve">В пленарном заседании дискуссионного форума приняли участие</w:t>
      </w:r>
      <w:r>
        <w:t xml:space="preserve"> </w:t>
      </w:r>
      <w:r>
        <w:rPr>
          <w:bCs/>
          <w:b/>
        </w:rPr>
        <w:t xml:space="preserve">директор ГБУ «ЦЭИИС» Виктор Николаевич Егоров, заместитель Министра строительства и ЖКХ РФ Сергей Григорьевич Музыченко, председатель Комитета государственного строительного надзора города Москвы Игорь Михайлович Войстратенко</w:t>
      </w:r>
      <w:r>
        <w:t xml:space="preserve">, а также</w:t>
      </w:r>
      <w:r>
        <w:t xml:space="preserve"> </w:t>
      </w:r>
      <w:r>
        <w:rPr>
          <w:bCs/>
          <w:b/>
        </w:rPr>
        <w:t xml:space="preserve">вице-президент НОПРИЗ, заведующий кафедрой ТОСП НИУ МГСУ, Заслуженный строитель России, лауреат премии Правительства РФ в области науки и техники,</w:t>
      </w:r>
      <w:r>
        <w:t xml:space="preserve"> </w:t>
      </w:r>
      <w:r>
        <w:rPr>
          <w:bCs/>
          <w:b/>
        </w:rPr>
        <w:t xml:space="preserve">профессор,</w:t>
      </w:r>
      <w:r>
        <w:t xml:space="preserve"> </w:t>
      </w:r>
      <w:r>
        <w:rPr>
          <w:bCs/>
          <w:b/>
        </w:rPr>
        <w:t xml:space="preserve">доктор технических наук</w:t>
      </w:r>
      <w:r>
        <w:t xml:space="preserve"> </w:t>
      </w:r>
      <w:r>
        <w:t xml:space="preserve">Азарий Абрамович Лапидус.</w:t>
      </w:r>
      <w:r>
        <w:br/>
      </w:r>
    </w:p>
    <w:p>
      <w:pPr>
        <w:pStyle w:val="BodyText"/>
      </w:pPr>
      <w:r>
        <w:br/>
      </w:r>
    </w:p>
    <w:p>
      <w:pPr>
        <w:pStyle w:val="BodyText"/>
      </w:pPr>
      <w:r>
        <w:rPr>
          <w:iCs/>
          <w:i/>
        </w:rPr>
        <w:t xml:space="preserve">«Рука об руку, мы в течение 10 лет трудимся вместе с коллегами из Комитета государственного строительного надзора Москвы. Так, совместно было проведено почти 20 000 проверок на более 16 000 объектов. За это время выполнено более 150 000 работ. За 10 лет эксперты Центра экспертиз провели более 24 000 испытаний строительных материалов и проб, которые привозят с объектов капитального строительства Москвы. В распоряжении специалистов учреждения на сегодняшний день более 1200 единиц оборудования, среди которых есть и уникальные приборы для проведения различных исследований на строительных объектах Москвы»</w:t>
      </w:r>
      <w:r>
        <w:t xml:space="preserve">, – подчеркнул</w:t>
      </w:r>
      <w:r>
        <w:t xml:space="preserve"> </w:t>
      </w:r>
      <w:r>
        <w:rPr>
          <w:bCs/>
          <w:b/>
        </w:rPr>
        <w:t xml:space="preserve">директор ГБУ «ЦЭИИС» Виктор Егоров</w:t>
      </w:r>
      <w:r>
        <w:t xml:space="preserve"> </w:t>
      </w:r>
      <w:r>
        <w:t xml:space="preserve">в своей приветственной речи.</w:t>
      </w:r>
    </w:p>
    <w:p>
      <w:pPr>
        <w:pStyle w:val="BodyText"/>
      </w:pPr>
      <w:r>
        <w:br/>
      </w:r>
    </w:p>
    <w:p>
      <w:pPr>
        <w:pStyle w:val="BodyText"/>
      </w:pPr>
      <w:r>
        <w:t xml:space="preserve">В конференции приняли участие более 100 человек из 31 организации, таких как Московский государственный строительный университет, Федеральный центр нормирования, стандартизации и технической оценки соответствия в строительстве, Институт прикладной механики РАН, Российский университет транспорта, Главное управление государственного строительного надзора Московской области, ГБУ Московской области «СтройЭксперт», Госкорпорация «Росатом».</w:t>
      </w:r>
      <w:r>
        <w:br/>
      </w:r>
    </w:p>
    <w:p>
      <w:pPr>
        <w:pStyle w:val="BodyText"/>
      </w:pPr>
      <w:r>
        <w:br/>
      </w:r>
    </w:p>
    <w:p>
      <w:pPr>
        <w:pStyle w:val="BodyText"/>
      </w:pPr>
      <w:r>
        <w:t xml:space="preserve">В рамках работы дискуссионной площадки эксперты ГБУ «ЦЭИИС» поделились опытом работы в строительном контроле на всех этапах возведения объектов.</w:t>
      </w:r>
      <w:r>
        <w:br/>
      </w:r>
    </w:p>
    <w:p>
      <w:pPr>
        <w:pStyle w:val="BodyText"/>
      </w:pPr>
      <w:r>
        <w:br/>
      </w:r>
    </w:p>
    <w:p>
      <w:pPr>
        <w:pStyle w:val="BodyText"/>
      </w:pPr>
      <w:r>
        <w:t xml:space="preserve">Главными вопросами для обсуждения стали:</w:t>
      </w:r>
      <w:r>
        <w:br/>
      </w:r>
      <w:r>
        <w:t xml:space="preserve">– контроль качества строительных и отделочных материалов,</w:t>
      </w:r>
      <w:r>
        <w:br/>
      </w:r>
      <w:r>
        <w:t xml:space="preserve">– совершенствование нормативно-правовой базы в строительном надзоре,</w:t>
      </w:r>
      <w:r>
        <w:br/>
      </w:r>
      <w:r>
        <w:t xml:space="preserve">– методы и исследования различных почв в рамках строительного надзора,</w:t>
      </w:r>
      <w:r>
        <w:br/>
      </w:r>
      <w:r>
        <w:t xml:space="preserve">– развитие системы обучения специалистов строительного контроля,</w:t>
      </w:r>
      <w:r>
        <w:br/>
      </w:r>
    </w:p>
    <w:p>
      <w:pPr>
        <w:pStyle w:val="BodyText"/>
      </w:pPr>
      <w:r>
        <w:t xml:space="preserve">– уровень оснащенности оборудованием организаций в строительной отрасли.</w:t>
      </w:r>
    </w:p>
    <w:p>
      <w:pPr>
        <w:pStyle w:val="BodyText"/>
      </w:pPr>
      <w:r>
        <w:br/>
      </w:r>
    </w:p>
    <w:p>
      <w:pPr>
        <w:pStyle w:val="BodyText"/>
      </w:pPr>
      <w:r>
        <w:br/>
      </w:r>
    </w:p>
    <w:p>
      <w:pPr>
        <w:pStyle w:val="BodyText"/>
      </w:pPr>
      <w:hyperlink r:id="rId20">
        <w:r>
          <w:rPr>
            <w:rStyle w:val="Hyperlink"/>
            <w:bCs/>
            <w:b/>
          </w:rPr>
          <w:t xml:space="preserve">Номер научно-технического журнала «Строительное производство» (№1/2023)</w:t>
        </w:r>
      </w:hyperlink>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http://ceiis.mos.ru/presscenter/nauchno-publitsisticheskie-stati/detail/11378562.html</w:t>
        </w:r>
      </w:hyperlink>
    </w:p>
    <w:p>
      <w:pPr>
        <w:pStyle w:val="BodyText"/>
      </w:pPr>
      <w:hyperlink r:id="rId22">
        <w:r>
          <w:rPr>
            <w:rStyle w:val="Hyperlink"/>
          </w:rPr>
          <w:t xml:space="preserve">ГБУ города Москвы «ЦЭИИС»</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upload/medialibrary/9fb/np0s3c0wlhwmniqs7n41eeer04rk2gml/Nauchno_tekhnicheskiy-zhurnal-_Stroitelnoe-proizvodstvo_.pdf" TargetMode="External" /><Relationship Type="http://schemas.openxmlformats.org/officeDocument/2006/relationships/hyperlink" Id="rId22" Target="http://ceiis.mos.ru" TargetMode="External" /><Relationship Type="http://schemas.openxmlformats.org/officeDocument/2006/relationships/hyperlink" Id="rId21" Target="http://ceiis.mos.ru/presscenter/nauchno-publitsisticheskie-stati/detail/11378562.html" TargetMode="External" /></Relationships>
</file>

<file path=word/_rels/footnotes.xml.rels><?xml version="1.0" encoding="UTF-8"?><Relationships xmlns="http://schemas.openxmlformats.org/package/2006/relationships"><Relationship Type="http://schemas.openxmlformats.org/officeDocument/2006/relationships/hyperlink" Id="rId20" Target="/upload/medialibrary/9fb/np0s3c0wlhwmniqs7n41eeer04rk2gml/Nauchno_tekhnicheskiy-zhurnal-_Stroitelnoe-proizvodstvo_.pdf" TargetMode="External" /><Relationship Type="http://schemas.openxmlformats.org/officeDocument/2006/relationships/hyperlink" Id="rId22" Target="http://ceiis.mos.ru" TargetMode="External" /><Relationship Type="http://schemas.openxmlformats.org/officeDocument/2006/relationships/hyperlink" Id="rId21" Target="http://ceiis.mos.ru/presscenter/nauchno-publitsisticheskie-stati/detail/113785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2025-04-10T00:32:31Z</dcterms:created>
  <dcterms:modified xsi:type="dcterms:W3CDTF">2025-04-10T00:32:31Z</dcterms:modified>
</cp:coreProperties>
</file>

<file path=docProps/custom.xml><?xml version="1.0" encoding="utf-8"?>
<Properties xmlns="http://schemas.openxmlformats.org/officeDocument/2006/custom-properties" xmlns:vt="http://schemas.openxmlformats.org/officeDocument/2006/docPropsVTypes"/>
</file>