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png" ContentType="image/png"/>
  <Override PartName="/word/media/rId23.png" ContentType="image/png"/>
  <Override PartName="/word/media/rId29.png" ContentType="image/png"/>
  <Override PartName="/word/media/rId20.png" ContentType="image/png"/>
  <Override PartName="/word/media/rId35.png" ContentType="image/png"/>
  <Override PartName="/word/media/rId26.png" ContentType="image/pn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8b9675d4c38b5b473ef9520b9a9d1482326b86f"/>
    <w:p>
      <w:pPr>
        <w:pStyle w:val="Heading3"/>
      </w:pPr>
      <w:r>
        <w:t xml:space="preserve">Итоги работы Отдела обследования грунтов и конструктивных слоев дорожных одежд в 2022 году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rPr>
          <w:bCs/>
          <w:b/>
        </w:rPr>
        <w:t xml:space="preserve">Аннотация</w:t>
      </w:r>
    </w:p>
    <w:p>
      <w:pPr>
        <w:pStyle w:val="BodyText"/>
      </w:pPr>
      <w:r>
        <w:t xml:space="preserve">В статье подводятся итоги работы отдела обследования грунтов и конструктивных слоев дорожных одежд ГБУ «ЦЭИИС» за 2022 год. Приводится статистика деятельности отдела.</w:t>
      </w:r>
      <w:r>
        <w:br/>
      </w:r>
    </w:p>
    <w:p>
      <w:pPr>
        <w:pStyle w:val="BodyText"/>
      </w:pPr>
      <w:r>
        <w:rPr>
          <w:bCs/>
          <w:b/>
        </w:rPr>
        <w:t xml:space="preserve">Введение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Отдел обследования грунтов и конструктивных слоев дорожных одежд является структурным подразделением Органа Инспекции ГБУ «ЦЭИИС. Отдел с 2016 года выполняет обследования и последующую оценку соответствия качества фактически выполненных работ и применяемых материалов на объектах дорожного строительства города Москвы.</w:t>
      </w:r>
    </w:p>
    <w:p>
      <w:pPr>
        <w:pStyle w:val="BodyText"/>
      </w:pPr>
      <w:r>
        <w:t xml:space="preserve">Сотрудники подразделения проводят обследования следующих конструкций и качества выполненных работ:</w:t>
      </w:r>
    </w:p>
    <w:p>
      <w:pPr>
        <w:pStyle w:val="BodyText"/>
      </w:pPr>
      <w:r>
        <w:t xml:space="preserve">· Асфальтобетонные слои дорожной одежды;</w:t>
      </w:r>
    </w:p>
    <w:p>
      <w:pPr>
        <w:pStyle w:val="BodyText"/>
      </w:pPr>
      <w:r>
        <w:t xml:space="preserve">· Цементобетонные слои дорожной одежды;</w:t>
      </w:r>
    </w:p>
    <w:p>
      <w:pPr>
        <w:pStyle w:val="BodyText"/>
      </w:pPr>
      <w:r>
        <w:t xml:space="preserve">· Строительное конструкции, выполненные из щебеночного материала;</w:t>
      </w:r>
    </w:p>
    <w:p>
      <w:pPr>
        <w:pStyle w:val="BodyText"/>
      </w:pPr>
      <w:r>
        <w:t xml:space="preserve">· Строительное конструкции, выполненные из песчаного материала;</w:t>
      </w:r>
    </w:p>
    <w:p>
      <w:pPr>
        <w:pStyle w:val="BodyText"/>
      </w:pPr>
      <w:r>
        <w:t xml:space="preserve">· Монолитные железобетонные конструкции дорожной инфраструктуры;</w:t>
      </w:r>
    </w:p>
    <w:p>
      <w:pPr>
        <w:pStyle w:val="BodyText"/>
      </w:pPr>
      <w:r>
        <w:t xml:space="preserve">· Горизонтальная дорожная разметка.</w:t>
      </w:r>
    </w:p>
    <w:p>
      <w:pPr>
        <w:pStyle w:val="BodyText"/>
      </w:pPr>
      <w:r>
        <w:t xml:space="preserve">За время работы Отдела его сотрудниками были выполнены свыше 15 тысяч работ, в результате которых были выявлены более 5 500 нарушений требований нормативной и проектно-технической документации, что составляет 37% от общего количества выполненных работ.</w:t>
      </w:r>
    </w:p>
    <w:p>
      <w:pPr>
        <w:pStyle w:val="BodyText"/>
      </w:pPr>
      <w:r>
        <w:drawing>
          <wp:inline>
            <wp:extent cx="5334000" cy="25183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09/dypvkkyaoyqqv8dflsa9n3bykj89r2yn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8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2317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131/cp06ru925hv2shgwhnm0pt6qde2cxxkg/8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31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Наибольшее количество работ пришлось на такие виды испытаний, как:</w:t>
      </w:r>
    </w:p>
    <w:p>
      <w:pPr>
        <w:pStyle w:val="BodyText"/>
      </w:pPr>
      <w:r>
        <w:t xml:space="preserve">- Определение толщины конструктивных слоев дорожной одежды – чуть менее 3-х тысяч работ (2919 работ);</w:t>
      </w:r>
    </w:p>
    <w:p>
      <w:pPr>
        <w:pStyle w:val="BodyText"/>
      </w:pPr>
      <w:r>
        <w:t xml:space="preserve">- Определение коэффициента уплотнения и водонасыщения асфальтобетона – более 2-х тысяч работ (2127 работ);</w:t>
      </w:r>
    </w:p>
    <w:p>
      <w:pPr>
        <w:pStyle w:val="BodyText"/>
      </w:pPr>
      <w:r>
        <w:t xml:space="preserve">- Определение физических характеристик песчаного грунта, применяемого в качестве строительного материала - чуть менее 2-х тысяч работ.</w:t>
      </w:r>
    </w:p>
    <w:p>
      <w:pPr>
        <w:pStyle w:val="BodyText"/>
      </w:pPr>
      <w:r>
        <w:drawing>
          <wp:inline>
            <wp:extent cx="5334000" cy="255661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73/v9ihru29uj009l9mpcu2ebzwxrjhcv5y/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6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Итоги работы Отдела обследования грунтов и конструктивных слоев дорожных одежд ГБУ «ЦЭИИС» в 2022 году</w:t>
      </w:r>
    </w:p>
    <w:p>
      <w:pPr>
        <w:pStyle w:val="BodyText"/>
      </w:pPr>
      <w:r>
        <w:t xml:space="preserve">За 2022 год сотрудниками Отдела обследования грунтов и конструктивных слоев дорожных одежд выполнены 2199 экспертиз и оценок соответствия качества фактически выполненных работ и примененного строительного материала на объектах дорожного строительства города Москвы, что составляет 100 % от плана работы отдела на 2022 год.</w:t>
      </w:r>
    </w:p>
    <w:p>
      <w:pPr>
        <w:pStyle w:val="BodyText"/>
      </w:pPr>
      <w:r>
        <w:t xml:space="preserve">Наибольшее количество работ в 2022 году было выполнено по следующим работам:</w:t>
      </w:r>
    </w:p>
    <w:p>
      <w:pPr>
        <w:pStyle w:val="BodyText"/>
      </w:pPr>
      <w:r>
        <w:t xml:space="preserve">1.7.5. – «Оценка соответствия значений толщин, количества и состава слоев дорожной одежды требованиям технических регламентов и проектной документации» - 419 выполненных работ;</w:t>
      </w:r>
    </w:p>
    <w:p>
      <w:pPr>
        <w:pStyle w:val="BodyText"/>
      </w:pPr>
      <w:r>
        <w:t xml:space="preserve">1.1.4. – «Оценка соответствия толщины защитного слоя бетона и шага армирования в железобетонных конструкциях требованиям технических регламентов и проектной документации» - 334 выполненных работ;</w:t>
      </w:r>
    </w:p>
    <w:p>
      <w:pPr>
        <w:pStyle w:val="BodyText"/>
      </w:pPr>
      <w:r>
        <w:t xml:space="preserve">1.1.1. – «Оценка соответствия класса бетона по прочности на сжатие требованиям технических регламентов и проектной документации» - 321 выполненных работ;</w:t>
      </w:r>
    </w:p>
    <w:p>
      <w:pPr>
        <w:pStyle w:val="BodyText"/>
      </w:pPr>
      <w:r>
        <w:t xml:space="preserve">1.7.6. – «Оценка фактических значений коэффициента уплотнения и водонасыщения асфальтобетона, применяемого в конструктивных слоях дорожной одежды требованиям технических регламентов и проектной документации» - 311 выполненных работ;</w:t>
      </w:r>
    </w:p>
    <w:p>
      <w:pPr>
        <w:pStyle w:val="BodyText"/>
      </w:pPr>
      <w:r>
        <w:t xml:space="preserve">1.7.10. – «Оценка соответствия класса бетона по прочности на сжатие конструктивного слоя дорожной одежды требованиям технических регламентов и проектной документации» - 249 выполненных работ;</w:t>
      </w:r>
    </w:p>
    <w:p>
      <w:pPr>
        <w:pStyle w:val="BodyText"/>
      </w:pPr>
      <w:r>
        <w:t xml:space="preserve">1.8.1. – «Оценка соответствия физических свойств грунта, применяемого в конструкции требованиям технических регламентов и проектной документации» - 105 выполненных работ.</w:t>
      </w:r>
    </w:p>
    <w:p>
      <w:pPr>
        <w:pStyle w:val="BodyText"/>
      </w:pPr>
      <w:r>
        <w:drawing>
          <wp:inline>
            <wp:extent cx="5334000" cy="345086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58/0cpu54krcmrkvir2gr54y7yae3mn2w1d/3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0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2022 сотрудниками Отдела было выявлено 974 нарушения требований проектной и технической документации по качеству производства работ и применённого строительного материала на объектах дорожного строительства города Москвы, что составляет 44% от общего количества экспертиз.</w:t>
      </w:r>
      <w:r>
        <w:br/>
      </w:r>
    </w:p>
    <w:p>
      <w:pPr>
        <w:pStyle w:val="BodyText"/>
      </w:pPr>
      <w:r>
        <w:drawing>
          <wp:inline>
            <wp:extent cx="5334000" cy="295054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084/znwfv8c3hyaf15nm7bh8nnd10ywl5x9q/4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05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Статистика распределения количества выполняемых работ сотрудниками Отдела по месяцам представлена на диаграмме № 6.</w:t>
      </w:r>
    </w:p>
    <w:p>
      <w:pPr>
        <w:pStyle w:val="BodyText"/>
      </w:pPr>
      <w:r>
        <w:drawing>
          <wp:inline>
            <wp:extent cx="5334000" cy="298271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64/b4y88r6lx0511vboo326s8t602mdnt77/5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27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2022 сотрудниками ООГиКСДО, выполнялись работы по поручению Главного контрольного управления города Москвы, Контрольно-счетной палаты города Москвы, ГУ МВД России по городу Москве и иных органов власти.</w:t>
      </w:r>
    </w:p>
    <w:p>
      <w:pPr>
        <w:pStyle w:val="BodyText"/>
      </w:pPr>
      <w:r>
        <w:t xml:space="preserve">Так в 2022 году в рамках реализации поручения сотрудниками Отдела обследования грунтов и конструктивных слоев дорожных одежд были проведены работы по георадарному обследованию реконструируемых дорог Донецкой и Луганской народных республик. Общий объем обследований превысил 450 километров дорог. Работы велись с использованием передовых методик по обследованию дорожной инфраструктуры с применением современного отечественного оборудования.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e2/5rbpwgyxzsaqmokolt6tp7d3l498wxrn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Градостроительный кодекс Российской Федерации (с изменениями на 19.12.2022г., редакция, действующая с 30.12.2022 г.),</w:t>
      </w:r>
    </w:p>
    <w:p>
      <w:pPr>
        <w:pStyle w:val="BodyText"/>
      </w:pPr>
      <w:r>
        <w:t xml:space="preserve">2. Федеральный закон. Технический регламент о безопасности зданий и сооружений.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инженер-эксперт Отдел обследования грунтов и</w:t>
      </w:r>
      <w:r>
        <w:br/>
      </w:r>
    </w:p>
    <w:p>
      <w:pPr>
        <w:pStyle w:val="BodyText"/>
      </w:pPr>
      <w:r>
        <w:rPr>
          <w:iCs/>
          <w:i/>
        </w:rPr>
        <w:t xml:space="preserve">конструктивных слоев дорожных одежд ГБУ "ЦЭИИС" Разволяев М.А.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http://ceiis.mos.ru/presscenter/nauchno-publitsisticheskie-stati/detail/11368495.html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города Москвы «ЦЭИИС»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png" /><Relationship Type="http://schemas.openxmlformats.org/officeDocument/2006/relationships/image" Id="rId23" Target="media/rId23.png" /><Relationship Type="http://schemas.openxmlformats.org/officeDocument/2006/relationships/image" Id="rId29" Target="media/rId29.png" /><Relationship Type="http://schemas.openxmlformats.org/officeDocument/2006/relationships/image" Id="rId20" Target="media/rId20.png" /><Relationship Type="http://schemas.openxmlformats.org/officeDocument/2006/relationships/image" Id="rId35" Target="media/rId35.png" /><Relationship Type="http://schemas.openxmlformats.org/officeDocument/2006/relationships/image" Id="rId26" Target="media/rId26.png" /><Relationship Type="http://schemas.openxmlformats.org/officeDocument/2006/relationships/image" Id="rId38" Target="media/rId38.jpg" /><Relationship Type="http://schemas.openxmlformats.org/officeDocument/2006/relationships/hyperlink" Id="rId42" Target="http://ceiis.mos.ru" TargetMode="External" /><Relationship Type="http://schemas.openxmlformats.org/officeDocument/2006/relationships/hyperlink" Id="rId41" Target="http://ceiis.mos.ru/presscenter/nauchno-publitsisticheskie-stati/detail/11368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ceiis.mos.ru" TargetMode="External" /><Relationship Type="http://schemas.openxmlformats.org/officeDocument/2006/relationships/hyperlink" Id="rId41" Target="http://ceiis.mos.ru/presscenter/nauchno-publitsisticheskie-stati/detail/11368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2025-04-10T00:32:46Z</dcterms:created>
  <dcterms:modified xsi:type="dcterms:W3CDTF">2025-04-10T00:32:46Z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