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20.jpg" ContentType="image/jpeg"/>
  <Override PartName="/word/media/rId29.png" ContentType="image/png"/>
  <Override PartName="/word/media/rId32.png" ContentType="image/png"/>
  <Override PartName="/word/media/rId35.png" ContentType="image/png"/>
  <Override PartName="/word/media/rId38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3" w:name="X58618f34fb0b13596ee79a1277c9dece3f7f16e"/>
    <w:p>
      <w:pPr>
        <w:pStyle w:val="Heading3"/>
      </w:pPr>
      <w:r>
        <w:t xml:space="preserve">Основные виды дефектов при устройстве навесных вентилируемых фасадов</w:t>
      </w:r>
    </w:p>
    <w:p>
      <w:pPr>
        <w:pStyle w:val="FirstParagraph"/>
      </w:pPr>
      <w:r>
        <w:t xml:space="preserve">26.01.2023</w:t>
      </w:r>
    </w:p>
    <w:p>
      <w:pPr>
        <w:pStyle w:val="BodyText"/>
      </w:pPr>
      <w:r>
        <w:rPr>
          <w:bCs/>
          <w:b/>
        </w:rPr>
        <w:t xml:space="preserve">Аннотация</w:t>
      </w:r>
    </w:p>
    <w:p>
      <w:pPr>
        <w:pStyle w:val="BodyText"/>
      </w:pPr>
      <w:r>
        <w:t xml:space="preserve">В данной статье рассмотрены и проанализированы наиболее часто встречаемые дефекты при визульно-инструментальном обследовании конструкций вентилируемых фасадных систем.</w:t>
      </w:r>
      <w:r>
        <w:br/>
      </w:r>
    </w:p>
    <w:p>
      <w:pPr>
        <w:pStyle w:val="BodyText"/>
      </w:pPr>
      <w:r>
        <w:rPr>
          <w:bCs/>
          <w:b/>
        </w:rPr>
        <w:t xml:space="preserve">Вступление</w:t>
      </w:r>
    </w:p>
    <w:p>
      <w:pPr>
        <w:pStyle w:val="BodyText"/>
      </w:pPr>
      <w:r>
        <w:t xml:space="preserve">В последние годы, в г. Москве и в других районах России, большую популярность получили здания с вентилируемым фасадом. Такая система широко применяется не только при новом строительстве, но и при косметическом ремонте старых зданий.</w:t>
      </w:r>
    </w:p>
    <w:p>
      <w:pPr>
        <w:pStyle w:val="BodyText"/>
      </w:pPr>
      <w:r>
        <w:t xml:space="preserve">Вентилируемый фасад представляет собой конструкцию для отделки наружных стен здания, состоящую из каркаса, утеплителя и облицовки. Между теплоизоляционным и облицовочным слоем образуется вентилируемый зазор, который за счёт восходящих потоков воздуха содержит стены в сухости и не дает образовываться конденсату.</w:t>
      </w:r>
      <w:r>
        <w:br/>
      </w:r>
    </w:p>
    <w:p>
      <w:pPr>
        <w:pStyle w:val="BodyText"/>
      </w:pPr>
      <w:r>
        <w:drawing>
          <wp:inline>
            <wp:extent cx="5334000" cy="278034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497/7h9efiwai05eu9hcd7sa018mpwcoypco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03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Свою популярность, вентилируемые фасады получили благодаря своим преимуществам. Среди них можно отметить:</w:t>
      </w:r>
      <w:r>
        <w:br/>
      </w:r>
      <w:r>
        <w:br/>
      </w:r>
    </w:p>
    <w:p>
      <w:pPr>
        <w:pStyle w:val="BodyText"/>
      </w:pPr>
      <w:r>
        <w:t xml:space="preserve">· Высокий уровень звуко- и теплоизоляции;</w:t>
      </w:r>
    </w:p>
    <w:p>
      <w:pPr>
        <w:pStyle w:val="BodyText"/>
      </w:pPr>
      <w:r>
        <w:t xml:space="preserve">· Большой выбор материала и цвета облицовки;</w:t>
      </w:r>
    </w:p>
    <w:p>
      <w:pPr>
        <w:pStyle w:val="BodyText"/>
      </w:pPr>
      <w:r>
        <w:t xml:space="preserve">· Может использоваться при строительстве высотных зданий;</w:t>
      </w:r>
    </w:p>
    <w:p>
      <w:pPr>
        <w:pStyle w:val="BodyText"/>
      </w:pPr>
      <w:r>
        <w:t xml:space="preserve">· Долговечность;</w:t>
      </w:r>
    </w:p>
    <w:p>
      <w:pPr>
        <w:pStyle w:val="BodyText"/>
      </w:pPr>
      <w:r>
        <w:t xml:space="preserve">· Высокая степень ремонтопригодности;</w:t>
      </w:r>
    </w:p>
    <w:p>
      <w:pPr>
        <w:pStyle w:val="BodyText"/>
      </w:pPr>
      <w:r>
        <w:t xml:space="preserve">· Устойчивость к коррозии;</w:t>
      </w:r>
    </w:p>
    <w:p>
      <w:pPr>
        <w:pStyle w:val="BodyText"/>
      </w:pPr>
      <w:r>
        <w:t xml:space="preserve">· Пожаростойкость.</w:t>
      </w:r>
    </w:p>
    <w:p>
      <w:pPr>
        <w:pStyle w:val="BodyText"/>
      </w:pPr>
      <w:r>
        <w:t xml:space="preserve">Крайне важно доверить работу по монтажу системы профессиональной бригаде, ведь несоблюдение технологии монтажа, может повернуть некоторые перечисленные преимущества в фатальные недостатки.</w:t>
      </w:r>
    </w:p>
    <w:p>
      <w:pPr>
        <w:pStyle w:val="BodyText"/>
      </w:pPr>
      <w:r>
        <w:t xml:space="preserve">Отделом строительной акустики и обследования фасадов ГБУ «ЦЭИИС» в рамках выполнения оценки соответствия фасадных конструкций требованиям технических регламентов и проектной документации было проведено множество визуально-инструментальных обследований фасадных систем зданий на территории города Москвы. В результате проделанной работы собрана статистика основных дефектов, встречающихся в навесной фасадной системе с воздушным вентилируемым зазором.</w:t>
      </w:r>
    </w:p>
    <w:p>
      <w:pPr>
        <w:pStyle w:val="BodyText"/>
      </w:pPr>
      <w:r>
        <w:t xml:space="preserve">Все выявленные нарушения можно разделить на 4 типа:</w:t>
      </w:r>
    </w:p>
    <w:p>
      <w:pPr>
        <w:pStyle w:val="BodyText"/>
      </w:pPr>
      <w:r>
        <w:t xml:space="preserve">· Дефекты, связанные с нарушением механической безопасности (влияющие на несущую способность);</w:t>
      </w:r>
    </w:p>
    <w:p>
      <w:pPr>
        <w:pStyle w:val="BodyText"/>
      </w:pPr>
      <w:r>
        <w:t xml:space="preserve">· Дефекты, связанные с нарушением пожарной безопасности;</w:t>
      </w:r>
    </w:p>
    <w:p>
      <w:pPr>
        <w:pStyle w:val="BodyText"/>
      </w:pPr>
      <w:r>
        <w:t xml:space="preserve">· Дефекты, связанные с нарушением энергоэффективности (применение материалов, физико-механические свойства которых не соответствуют требованиям проекта);</w:t>
      </w:r>
    </w:p>
    <w:p>
      <w:pPr>
        <w:pStyle w:val="BodyText"/>
      </w:pPr>
      <w:r>
        <w:t xml:space="preserve">· Несоответствие проектной документации.</w:t>
      </w:r>
    </w:p>
    <w:p>
      <w:pPr>
        <w:pStyle w:val="BodyText"/>
      </w:pPr>
      <w:r>
        <w:rPr>
          <w:bCs/>
          <w:b/>
        </w:rPr>
        <w:t xml:space="preserve">Основная часть</w:t>
      </w:r>
    </w:p>
    <w:p>
      <w:pPr>
        <w:pStyle w:val="BodyText"/>
      </w:pPr>
      <w:r>
        <w:t xml:space="preserve">Далее рассмотрим наиболее часто встречающиеся дефекты в вентилируемых фасадах за 2022 год.</w:t>
      </w:r>
    </w:p>
    <w:p>
      <w:pPr>
        <w:pStyle w:val="BodyText"/>
      </w:pPr>
      <w:r>
        <w:t xml:space="preserve">1. В алюминиевых системах вертикальная направляющая должная крепиться к опорному кронштейну в центры овальных отверстий. Это позволяет компенсировать температурные деформации. На представленной фотографии одна заклёпка установлена в круглое отверстие. Другая в тело кронштейна. Из за температурных расширений может начаться деформация вертикальной направляющей.</w:t>
      </w:r>
    </w:p>
    <w:p>
      <w:pPr>
        <w:pStyle w:val="BodyText"/>
      </w:pPr>
      <w:r>
        <w:drawing>
          <wp:inline>
            <wp:extent cx="5334000" cy="232320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eb5/hwwze71iu74a1jiqqwqnrbv94dmv56we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32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2. Фасадный дюбель закреплен в краевую зону бетонной стены. Не соблюдается минимально допустимое расстояние от точки крепления фасадного дюбеля до края несущего основания – 100 мм. Фасадный дюбель разрушил бетон и вышел наружу. Отсутствует надёжное крепление кронштейна.</w:t>
      </w:r>
    </w:p>
    <w:p>
      <w:pPr>
        <w:pStyle w:val="BodyText"/>
      </w:pPr>
      <w:r>
        <w:drawing>
          <wp:inline>
            <wp:extent cx="5334000" cy="201587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3a0/4u81yjkhgm23kz3cz7uau3sa6dc2x63q/3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5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92211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664/5p5q3kp80strskwaq7kgilpflv4nxesr/4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221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3. Кронштейн закреплен на один фасадный дюбель в центральное отверстие, вместо крепления на два фасадных дюбеля в два крайние отверстия. Крепление вертикальной направляющей к удлинителю кронштейна выполнено на 3 вытяжные заклёпки вместо 4.</w:t>
      </w:r>
      <w:r>
        <w:br/>
      </w:r>
    </w:p>
    <w:p>
      <w:pPr>
        <w:pStyle w:val="BodyText"/>
      </w:pPr>
      <w:r>
        <w:drawing>
          <wp:inline>
            <wp:extent cx="5334000" cy="271388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74d/3cfx49tghjpe10soc03nt8pnrvnumjvz/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38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4. На следующей фотографии превышен максимально допустимый зазор между смежными плитами утеплителя.</w:t>
      </w:r>
      <w:r>
        <w:br/>
      </w:r>
      <w:r>
        <w:t xml:space="preserve">Максимально допустимая величина незаполненного шва составляет - 2 мм.</w:t>
      </w:r>
      <w:r>
        <w:br/>
      </w:r>
      <w:r>
        <w:t xml:space="preserve">Если зазор составляет от 2 до 8 мм, его нужно плотно заполнить минеральной ватой. Если же зазор превышает 8 мм, то требуется устранить его путём перевешивания плиты утеплителя.</w:t>
      </w:r>
    </w:p>
    <w:p>
      <w:pPr>
        <w:pStyle w:val="BodyText"/>
      </w:pPr>
      <w:r>
        <w:drawing>
          <wp:inline>
            <wp:extent cx="5334000" cy="330264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9b0/acqy9j05splpfbn0bdrkaonkanjckuxk/6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26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5. Плиты утеплителя должны иметь зубчатую перевязку как представлено на правом изображении.</w:t>
      </w:r>
      <w:r>
        <w:br/>
      </w:r>
      <w:r>
        <w:t xml:space="preserve">На левой фотографии минераловатные плиты образуют единый шов по всей высоте здания. Данное нарушение увеличивает тепловые потери и способствует промерзанию.</w:t>
      </w:r>
    </w:p>
    <w:p>
      <w:pPr>
        <w:pStyle w:val="BodyText"/>
      </w:pPr>
      <w:r>
        <w:drawing>
          <wp:inline>
            <wp:extent cx="5334000" cy="3404196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ceiis.mos.ru/www/upload/medialibrary/b62/9txddl5fhl3pxsedd09tz4gnbbgpvuk1/7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41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Заключение</w:t>
      </w:r>
    </w:p>
    <w:p>
      <w:pPr>
        <w:pStyle w:val="BodyText"/>
      </w:pPr>
      <w:r>
        <w:t xml:space="preserve">Выполнение сотрудниками отдела строительной акустики и обследования фасадов ГБУ ЦЭИИС работ по обследованию фасадных конструкций на соответствие требованиям технических регламентов и проектной документации позволяет своевременно выявлять нарушения на объектах различного назначения.</w:t>
      </w:r>
    </w:p>
    <w:p>
      <w:pPr>
        <w:pStyle w:val="BodyText"/>
      </w:pPr>
      <w:r>
        <w:t xml:space="preserve">Выявленные дефекты подлежат обязательному устранению производителями строительно-монтажных работ проверяемых организаций.</w:t>
      </w:r>
    </w:p>
    <w:p>
      <w:pPr>
        <w:pStyle w:val="BodyText"/>
      </w:pPr>
      <w:r>
        <w:rPr>
          <w:bCs/>
          <w:b/>
        </w:rPr>
        <w:t xml:space="preserve">Список литературы</w:t>
      </w:r>
    </w:p>
    <w:p>
      <w:pPr>
        <w:pStyle w:val="BodyText"/>
      </w:pPr>
      <w:r>
        <w:t xml:space="preserve">1. Альбом технических решений. Конструкции навесной теплоизоляционной фасадной системы «Альт-фасад-01», ЗАО «Альтернатива», 2012 г.;</w:t>
      </w:r>
    </w:p>
    <w:p>
      <w:pPr>
        <w:pStyle w:val="BodyText"/>
      </w:pPr>
      <w:r>
        <w:t xml:space="preserve">2. Усатова Т.А. Бабаян И.С. Гурьев А.А. и др. О фасадах без утайки. Учебное пособие. Ассоциации строительных вузов 2015 г.;</w:t>
      </w:r>
    </w:p>
    <w:p>
      <w:pPr>
        <w:pStyle w:val="BodyText"/>
      </w:pPr>
      <w:r>
        <w:t xml:space="preserve">3. ГОСТ Р 58945-2020 «Система обеспечения точности геометрических параметров в строительстве. Правила выполнения измерений параметров зданий и сооружений»;</w:t>
      </w:r>
    </w:p>
    <w:p>
      <w:pPr>
        <w:pStyle w:val="BodyText"/>
      </w:pPr>
      <w:r>
        <w:t xml:space="preserve">4. ГОСТ 32314-2012 Изделия из минеральной ваты теплоизоляционные промышленного производства, применяемые в строительстве. Общие технические условия;</w:t>
      </w:r>
    </w:p>
    <w:p>
      <w:pPr>
        <w:pStyle w:val="BodyText"/>
      </w:pPr>
      <w:r>
        <w:t xml:space="preserve">5. СП 12-136-2002 Безопасность труда в строительстве. Решения по охране труда и промышленной безопасности в проектах организации строительства и проектах производства работ;</w:t>
      </w:r>
    </w:p>
    <w:p>
      <w:pPr>
        <w:pStyle w:val="BodyText"/>
      </w:pPr>
      <w:r>
        <w:t xml:space="preserve">6. СП 13-102-2003 Правила обследования несущих строительных конструкций зданий и сооружений;</w:t>
      </w:r>
    </w:p>
    <w:p>
      <w:pPr>
        <w:pStyle w:val="BodyText"/>
      </w:pPr>
      <w:r>
        <w:t xml:space="preserve">7. СП 28.13330.2017 «СНиП 2.03.11-85 Защита строительных конструкций от коррозии» (с изменениями № 1, № 2, № 3);</w:t>
      </w:r>
    </w:p>
    <w:p>
      <w:pPr>
        <w:pStyle w:val="BodyText"/>
      </w:pPr>
      <w:r>
        <w:t xml:space="preserve">8. СП 48.13330.2019 «СНиП 12-01-2004 Организация строительства» (с изменением №1);</w:t>
      </w:r>
    </w:p>
    <w:p>
      <w:pPr>
        <w:pStyle w:val="BodyText"/>
      </w:pPr>
      <w:r>
        <w:t xml:space="preserve">9. СП 50.13330.2012 «СНиП 23-02-2003 Тепловая защита зданий» (с изменениями №1, №2);</w:t>
      </w:r>
    </w:p>
    <w:p>
      <w:pPr>
        <w:pStyle w:val="BodyText"/>
      </w:pPr>
      <w:r>
        <w:t xml:space="preserve">10. СП 70.13330.2012 Несущие и ограждающие конструкции. Актуализированная редакция СНиП 3.03.01-87 (с Изменениями N 1, 3, 4);</w:t>
      </w:r>
    </w:p>
    <w:p>
      <w:pPr>
        <w:pStyle w:val="BodyText"/>
      </w:pPr>
      <w:r>
        <w:t xml:space="preserve">11. СП 267.1325800.2016 Здания и комплексы высотные. Правила проектирования (с изменением № 1);</w:t>
      </w:r>
    </w:p>
    <w:p>
      <w:pPr>
        <w:pStyle w:val="BodyText"/>
      </w:pPr>
      <w:r>
        <w:t xml:space="preserve">12. СП 385.1325800.2018 Защита зданий и сооружений от прогрессирующего обрушения. Правила проектирования. Основные положения (с Изменениями № 1, 2);</w:t>
      </w:r>
    </w:p>
    <w:p>
      <w:pPr>
        <w:pStyle w:val="BodyText"/>
      </w:pPr>
      <w:r>
        <w:t xml:space="preserve">13. СП 513.1325800.2022 Анкерные крепления к бетону. Правила проектирования;</w:t>
      </w:r>
    </w:p>
    <w:p>
      <w:pPr>
        <w:pStyle w:val="BodyText"/>
      </w:pPr>
      <w:r>
        <w:t xml:space="preserve">14. СП 518.13.11500.2022 Навесные фасадные системы с воздушным зазором. Обеспечение пожарной безопасности при монтаже, эксплуатации и ремонте;</w:t>
      </w:r>
    </w:p>
    <w:p>
      <w:pPr>
        <w:pStyle w:val="BodyText"/>
      </w:pPr>
      <w:r>
        <w:t xml:space="preserve">15. Инструкция по выполнению работы «Оценка соответствия фасадных конструкций требованиям технических регламентов и проектной документации».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Статью подготовил:</w:t>
      </w:r>
    </w:p>
    <w:p>
      <w:pPr>
        <w:pStyle w:val="BodyText"/>
      </w:pPr>
      <w:r>
        <w:rPr>
          <w:iCs/>
          <w:i/>
        </w:rPr>
        <w:t xml:space="preserve">Инженер-эксперт Отдела строительной акустики и</w:t>
      </w:r>
    </w:p>
    <w:p>
      <w:pPr>
        <w:pStyle w:val="BodyText"/>
      </w:pPr>
      <w:r>
        <w:rPr>
          <w:iCs/>
          <w:i/>
        </w:rPr>
        <w:t xml:space="preserve">обследования фасадов ГБУ «ЦЭИСС»</w:t>
      </w:r>
    </w:p>
    <w:p>
      <w:pPr>
        <w:pStyle w:val="BodyText"/>
      </w:pPr>
      <w:r>
        <w:rPr>
          <w:iCs/>
          <w:i/>
        </w:rPr>
        <w:t xml:space="preserve">А.В. Ермаков.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1">
        <w:r>
          <w:rPr>
            <w:rStyle w:val="Hyperlink"/>
          </w:rPr>
          <w:t xml:space="preserve">http://ceiis.mos.ru/presscenter/nauchno-publitsisticheskie-stati/detail/11368415.html</w:t>
        </w:r>
      </w:hyperlink>
    </w:p>
    <w:p>
      <w:pPr>
        <w:pStyle w:val="BodyText"/>
      </w:pPr>
      <w:hyperlink r:id="rId42">
        <w:r>
          <w:rPr>
            <w:rStyle w:val="Hyperlink"/>
          </w:rPr>
          <w:t xml:space="preserve">ГБУ города Москвы «ЦЭИИС»</w:t>
        </w:r>
      </w:hyperlink>
    </w:p>
    <w:bookmarkEnd w:id="4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png" /><Relationship Type="http://schemas.openxmlformats.org/officeDocument/2006/relationships/image" Id="rId20" Target="media/rId20.jp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23" Target="media/rId23.png" /><Relationship Type="http://schemas.openxmlformats.org/officeDocument/2006/relationships/hyperlink" Id="rId42" Target="http://ceiis.mos.ru" TargetMode="External" /><Relationship Type="http://schemas.openxmlformats.org/officeDocument/2006/relationships/hyperlink" Id="rId41" Target="http://ceiis.mos.ru/presscenter/nauchno-publitsisticheskie-stati/detail/11368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2" Target="http://ceiis.mos.ru" TargetMode="External" /><Relationship Type="http://schemas.openxmlformats.org/officeDocument/2006/relationships/hyperlink" Id="rId41" Target="http://ceiis.mos.ru/presscenter/nauchno-publitsisticheskie-stati/detail/11368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2025-08-03T12:36:24Z</dcterms:created>
  <dcterms:modified xsi:type="dcterms:W3CDTF">2025-08-03T12:36:24Z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